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69" w:type="dxa"/>
        <w:jc w:val="center"/>
        <w:tblCellSpacing w:w="0" w:type="dxa"/>
        <w:tblInd w:w="-69" w:type="dxa"/>
        <w:tblCellMar>
          <w:left w:w="0" w:type="dxa"/>
          <w:right w:w="0" w:type="dxa"/>
        </w:tblCellMar>
        <w:tblLook w:val="04A0"/>
      </w:tblPr>
      <w:tblGrid>
        <w:gridCol w:w="6039"/>
        <w:gridCol w:w="9030"/>
      </w:tblGrid>
      <w:tr w:rsidR="00AE19B5" w:rsidRPr="00AE19B5" w:rsidTr="006B0C0B">
        <w:trPr>
          <w:tblCellSpacing w:w="0" w:type="dxa"/>
          <w:jc w:val="center"/>
        </w:trPr>
        <w:tc>
          <w:tcPr>
            <w:tcW w:w="6039" w:type="dxa"/>
            <w:tcMar>
              <w:top w:w="0" w:type="dxa"/>
              <w:left w:w="750" w:type="dxa"/>
              <w:bottom w:w="0" w:type="dxa"/>
              <w:right w:w="0" w:type="dxa"/>
            </w:tcMar>
            <w:hideMark/>
          </w:tcPr>
          <w:p w:rsidR="00AE19B5" w:rsidRPr="00AE19B5" w:rsidRDefault="00AE19B5" w:rsidP="00AE19B5">
            <w:pPr>
              <w:spacing w:after="0" w:line="240" w:lineRule="auto"/>
              <w:rPr>
                <w:rFonts w:ascii="Verdana" w:eastAsia="Times New Roman" w:hAnsi="Verdana" w:cs="Times New Roman"/>
                <w:color w:val="A29F8D"/>
                <w:sz w:val="18"/>
                <w:szCs w:val="18"/>
                <w:lang w:eastAsia="ru-RU"/>
              </w:rPr>
            </w:pPr>
          </w:p>
        </w:tc>
        <w:tc>
          <w:tcPr>
            <w:tcW w:w="9030" w:type="dxa"/>
            <w:vMerge w:val="restart"/>
            <w:tcMar>
              <w:top w:w="45" w:type="dxa"/>
              <w:left w:w="0" w:type="dxa"/>
              <w:bottom w:w="0" w:type="dxa"/>
              <w:right w:w="0" w:type="dxa"/>
            </w:tcMa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r>
              <w:rPr>
                <w:rFonts w:ascii="Verdana" w:eastAsia="Times New Roman" w:hAnsi="Verdana" w:cs="Times New Roman"/>
                <w:noProof/>
                <w:color w:val="2F2F2F"/>
                <w:sz w:val="18"/>
                <w:szCs w:val="18"/>
                <w:lang w:eastAsia="ru-RU"/>
              </w:rPr>
              <w:drawing>
                <wp:inline distT="0" distB="0" distL="0" distR="0">
                  <wp:extent cx="5715000" cy="857250"/>
                  <wp:effectExtent l="19050" t="0" r="0" b="0"/>
                  <wp:docPr id="1" name="Рисунок 1" descr="http://www.cfin.ru/ad/adview.php?what=zone:32&amp;n=adb3f808">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ad/adview.php?what=zone:32&amp;n=adb3f808">
                            <a:hlinkClick r:id="rId5" tgtFrame="'_blank'"/>
                          </pic:cNvPr>
                          <pic:cNvPicPr>
                            <a:picLocks noChangeAspect="1" noChangeArrowheads="1"/>
                          </pic:cNvPicPr>
                        </pic:nvPicPr>
                        <pic:blipFill>
                          <a:blip r:embed="rId6" cstate="print"/>
                          <a:srcRect/>
                          <a:stretch>
                            <a:fillRect/>
                          </a:stretch>
                        </pic:blipFill>
                        <pic:spPr bwMode="auto">
                          <a:xfrm>
                            <a:off x="0" y="0"/>
                            <a:ext cx="5715000" cy="857250"/>
                          </a:xfrm>
                          <a:prstGeom prst="rect">
                            <a:avLst/>
                          </a:prstGeom>
                          <a:noFill/>
                          <a:ln w="9525">
                            <a:noFill/>
                            <a:miter lim="800000"/>
                            <a:headEnd/>
                            <a:tailEnd/>
                          </a:ln>
                        </pic:spPr>
                      </pic:pic>
                    </a:graphicData>
                  </a:graphic>
                </wp:inline>
              </w:drawing>
            </w:r>
          </w:p>
        </w:tc>
      </w:tr>
      <w:tr w:rsidR="00AE19B5" w:rsidRPr="00AE19B5" w:rsidTr="006B0C0B">
        <w:trPr>
          <w:tblCellSpacing w:w="0" w:type="dxa"/>
          <w:jc w:val="center"/>
        </w:trPr>
        <w:tc>
          <w:tcPr>
            <w:tcW w:w="6039" w:type="dxa"/>
            <w:tcMar>
              <w:top w:w="180" w:type="dxa"/>
              <w:left w:w="0" w:type="dxa"/>
              <w:bottom w:w="45" w:type="dxa"/>
              <w:right w:w="0" w:type="dxa"/>
            </w:tcMar>
            <w:vAlign w:val="bottom"/>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9030" w:type="dxa"/>
            <w:vMerge/>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rsidTr="006B0C0B">
        <w:trPr>
          <w:trHeight w:val="480"/>
          <w:tblCellSpacing w:w="0" w:type="dxa"/>
          <w:jc w:val="center"/>
        </w:trPr>
        <w:tc>
          <w:tcPr>
            <w:tcW w:w="6039" w:type="dxa"/>
            <w:vAlign w:val="bottom"/>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9030" w:type="dxa"/>
            <w:vMerge/>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rsidTr="006B0C0B">
        <w:trPr>
          <w:tblCellSpacing w:w="0" w:type="dxa"/>
          <w:jc w:val="center"/>
        </w:trPr>
        <w:tc>
          <w:tcPr>
            <w:tcW w:w="15069" w:type="dxa"/>
            <w:gridSpan w:val="2"/>
            <w:vAlign w:val="center"/>
            <w:hideMark/>
          </w:tcPr>
          <w:tbl>
            <w:tblPr>
              <w:tblW w:w="5000" w:type="pct"/>
              <w:tblCellSpacing w:w="0" w:type="dxa"/>
              <w:tblCellMar>
                <w:left w:w="0" w:type="dxa"/>
                <w:right w:w="0" w:type="dxa"/>
              </w:tblCellMar>
              <w:tblLook w:val="04A0"/>
            </w:tblPr>
            <w:tblGrid>
              <w:gridCol w:w="8250"/>
              <w:gridCol w:w="6819"/>
            </w:tblGrid>
            <w:tr w:rsidR="00AE19B5" w:rsidRPr="00AE19B5">
              <w:trPr>
                <w:tblCellSpacing w:w="0" w:type="dxa"/>
              </w:trPr>
              <w:tc>
                <w:tcPr>
                  <w:tcW w:w="8190" w:type="dxa"/>
                  <w:vAlign w:val="center"/>
                  <w:hideMark/>
                </w:tcPr>
                <w:p w:rsidR="00AE19B5" w:rsidRPr="00AE19B5" w:rsidRDefault="00903D98" w:rsidP="00AE19B5">
                  <w:pPr>
                    <w:spacing w:after="0" w:line="240" w:lineRule="auto"/>
                    <w:rPr>
                      <w:rFonts w:ascii="Verdana" w:eastAsia="Times New Roman" w:hAnsi="Verdana" w:cs="Times New Roman"/>
                      <w:color w:val="626161"/>
                      <w:sz w:val="18"/>
                      <w:szCs w:val="18"/>
                      <w:lang w:eastAsia="ru-RU"/>
                    </w:rPr>
                  </w:pPr>
                  <w:r w:rsidRPr="00903D98">
                    <w:rPr>
                      <w:rFonts w:ascii="Times New Roman" w:eastAsia="Times New Roman" w:hAnsi="Times New Roman" w:cs="Times New Roman"/>
                      <w:noProof/>
                      <w:sz w:val="24"/>
                      <w:szCs w:val="24"/>
                      <w:lang w:eastAsia="ru-RU"/>
                    </w:rPr>
                    <w:pict>
                      <v:group id="_x0000_s1030" style="position:absolute;margin-left:16.5pt;margin-top:0;width:388.5pt;height:33.75pt;z-index:251658240;mso-position-horizontal-relative:char;mso-position-vertical-relative:line" coordorigin="330" coordsize="7770,675">
                        <v:rect id="_x0000_s1031" href="http://www.alt-invest.ru/" style="position:absolute;left:5730;width:2370;height:675;mso-position-horizontal-relative:text;mso-position-vertical-relative:text" o:button="t" filled="f" stroked="f">
                          <v:fill o:detectmouseclick="t"/>
                        </v:rect>
                        <v:rect id="_x0000_s1032" href="http://www.marketing.spb.ru/" style="position:absolute;left:3150;width:2475;height:675;mso-position-horizontal-relative:text;mso-position-vertical-relative:text" o:button="t" filled="f" stroked="f">
                          <v:fill o:detectmouseclick="t"/>
                        </v:rect>
                        <v:rect id="_x0000_s1033" href="http://www.cfin.ru/" style="position:absolute;left:330;width:2745;height:675;mso-position-horizontal-relative:text;mso-position-vertical-relative:text" o:button="t" filled="f" stroked="f">
                          <v:fill o:detectmouseclick="t"/>
                        </v:rect>
                        <w10:anchorlock/>
                      </v:group>
                    </w:pict>
                  </w:r>
                  <w:r w:rsidR="00AE19B5">
                    <w:rPr>
                      <w:rFonts w:ascii="Verdana" w:eastAsia="Times New Roman" w:hAnsi="Verdana" w:cs="Times New Roman"/>
                      <w:noProof/>
                      <w:color w:val="626161"/>
                      <w:sz w:val="18"/>
                      <w:szCs w:val="18"/>
                      <w:lang w:eastAsia="ru-RU"/>
                    </w:rPr>
                    <w:drawing>
                      <wp:inline distT="0" distB="0" distL="0" distR="0">
                        <wp:extent cx="5210175" cy="495300"/>
                        <wp:effectExtent l="19050" t="0" r="9525" b="0"/>
                        <wp:docPr id="2" name="Рисунок 2" descr="http://www.cfin.ru/imgs/c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imgs/cf2.gif"/>
                                <pic:cNvPicPr>
                                  <a:picLocks noChangeAspect="1" noChangeArrowheads="1"/>
                                </pic:cNvPicPr>
                              </pic:nvPicPr>
                              <pic:blipFill>
                                <a:blip r:embed="rId7" cstate="print"/>
                                <a:srcRect/>
                                <a:stretch>
                                  <a:fillRect/>
                                </a:stretch>
                              </pic:blipFill>
                              <pic:spPr bwMode="auto">
                                <a:xfrm>
                                  <a:off x="0" y="0"/>
                                  <a:ext cx="5210175" cy="495300"/>
                                </a:xfrm>
                                <a:prstGeom prst="rect">
                                  <a:avLst/>
                                </a:prstGeom>
                                <a:noFill/>
                                <a:ln w="9525">
                                  <a:noFill/>
                                  <a:miter lim="800000"/>
                                  <a:headEnd/>
                                  <a:tailEnd/>
                                </a:ln>
                              </pic:spPr>
                            </pic:pic>
                          </a:graphicData>
                        </a:graphic>
                      </wp:inline>
                    </w:drawing>
                  </w:r>
                </w:p>
              </w:tc>
              <w:tc>
                <w:tcPr>
                  <w:tcW w:w="2500" w:type="pct"/>
                  <w:tcBorders>
                    <w:top w:val="single" w:sz="6" w:space="0" w:color="EAE9E4"/>
                  </w:tcBorders>
                  <w:shd w:val="clear" w:color="auto" w:fill="FEFEFE"/>
                  <w:tcMar>
                    <w:top w:w="0" w:type="dxa"/>
                    <w:left w:w="180" w:type="dxa"/>
                    <w:bottom w:w="0" w:type="dxa"/>
                    <w:right w:w="0" w:type="dxa"/>
                  </w:tcMar>
                  <w:vAlign w:val="center"/>
                  <w:hideMark/>
                </w:tcPr>
                <w:tbl>
                  <w:tblPr>
                    <w:tblpPr w:leftFromText="45" w:rightFromText="45" w:vertAnchor="text"/>
                    <w:tblW w:w="0" w:type="auto"/>
                    <w:tblCellSpacing w:w="0" w:type="dxa"/>
                    <w:tblCellMar>
                      <w:left w:w="0" w:type="dxa"/>
                      <w:right w:w="0" w:type="dxa"/>
                    </w:tblCellMar>
                    <w:tblLook w:val="04A0"/>
                  </w:tblPr>
                  <w:tblGrid>
                    <w:gridCol w:w="1843"/>
                    <w:gridCol w:w="3362"/>
                  </w:tblGrid>
                  <w:tr w:rsidR="00AE19B5" w:rsidRPr="00AE19B5">
                    <w:trPr>
                      <w:tblCellSpacing w:w="0" w:type="dxa"/>
                    </w:trPr>
                    <w:tc>
                      <w:tcPr>
                        <w:tcW w:w="0" w:type="auto"/>
                        <w:vMerge w:val="restart"/>
                        <w:hideMark/>
                      </w:tcPr>
                      <w:p w:rsidR="00AE19B5" w:rsidRPr="00AE19B5" w:rsidRDefault="00AE19B5" w:rsidP="00AE19B5">
                        <w:pPr>
                          <w:spacing w:after="0" w:line="240" w:lineRule="auto"/>
                          <w:jc w:val="right"/>
                          <w:rPr>
                            <w:rFonts w:ascii="Verdana" w:eastAsia="Times New Roman" w:hAnsi="Verdana" w:cs="Times New Roman"/>
                            <w:color w:val="626161"/>
                            <w:sz w:val="18"/>
                            <w:szCs w:val="18"/>
                            <w:lang w:eastAsia="ru-RU"/>
                          </w:rPr>
                        </w:pPr>
                        <w:r w:rsidRPr="00AE19B5">
                          <w:rPr>
                            <w:rFonts w:ascii="Verdana" w:eastAsia="Times New Roman" w:hAnsi="Verdana" w:cs="Times New Roman"/>
                            <w:b/>
                            <w:bCs/>
                            <w:color w:val="1D1D1D"/>
                            <w:sz w:val="21"/>
                            <w:lang w:eastAsia="ru-RU"/>
                          </w:rPr>
                          <w:t xml:space="preserve">Поиск по сайту </w:t>
                        </w:r>
                      </w:p>
                    </w:tc>
                    <w:tc>
                      <w:tcPr>
                        <w:tcW w:w="0" w:type="auto"/>
                        <w:vAlign w:val="center"/>
                        <w:hideMark/>
                      </w:tcPr>
                      <w:p w:rsidR="00AE19B5" w:rsidRPr="00AE19B5" w:rsidRDefault="00AE19B5" w:rsidP="00AE19B5">
                        <w:pPr>
                          <w:pBdr>
                            <w:bottom w:val="single" w:sz="6" w:space="1" w:color="auto"/>
                          </w:pBdr>
                          <w:spacing w:after="0" w:line="240" w:lineRule="auto"/>
                          <w:jc w:val="center"/>
                          <w:rPr>
                            <w:rFonts w:ascii="Arial" w:eastAsia="Times New Roman" w:hAnsi="Arial" w:cs="Arial"/>
                            <w:vanish/>
                            <w:sz w:val="16"/>
                            <w:szCs w:val="16"/>
                            <w:lang w:eastAsia="ru-RU"/>
                          </w:rPr>
                        </w:pPr>
                        <w:r w:rsidRPr="00AE19B5">
                          <w:rPr>
                            <w:rFonts w:ascii="Arial" w:eastAsia="Times New Roman" w:hAnsi="Arial" w:cs="Arial"/>
                            <w:vanish/>
                            <w:sz w:val="16"/>
                            <w:szCs w:val="16"/>
                            <w:lang w:eastAsia="ru-RU"/>
                          </w:rPr>
                          <w:t>Начало формы</w:t>
                        </w:r>
                      </w:p>
                      <w:p w:rsidR="00AE19B5" w:rsidRPr="00AE19B5" w:rsidRDefault="00903D98" w:rsidP="00AE19B5">
                        <w:pPr>
                          <w:spacing w:after="0"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8" o:title=""/>
                            </v:shape>
                            <w:control r:id="rId9" w:name="DefaultOcxName" w:shapeid="_x0000_i1039"/>
                          </w:object>
                        </w:r>
                        <w:r w:rsidRPr="00AE19B5">
                          <w:rPr>
                            <w:rFonts w:ascii="Verdana" w:eastAsia="Times New Roman" w:hAnsi="Verdana" w:cs="Times New Roman"/>
                            <w:color w:val="626161"/>
                            <w:sz w:val="18"/>
                            <w:szCs w:val="18"/>
                          </w:rPr>
                          <w:object w:dxaOrig="225" w:dyaOrig="225">
                            <v:shape id="_x0000_i1042" type="#_x0000_t75" style="width:1in;height:18pt" o:ole="">
                              <v:imagedata r:id="rId10" o:title=""/>
                            </v:shape>
                            <w:control r:id="rId11" w:name="DefaultOcxName1" w:shapeid="_x0000_i1042"/>
                          </w:object>
                        </w:r>
                        <w:r w:rsidRPr="00AE19B5">
                          <w:rPr>
                            <w:rFonts w:ascii="Verdana" w:eastAsia="Times New Roman" w:hAnsi="Verdana" w:cs="Times New Roman"/>
                            <w:color w:val="626161"/>
                            <w:sz w:val="18"/>
                            <w:szCs w:val="18"/>
                          </w:rPr>
                          <w:object w:dxaOrig="225" w:dyaOrig="225">
                            <v:shape id="_x0000_i1046" type="#_x0000_t75" style="width:142.5pt;height:18pt" o:ole="">
                              <v:imagedata r:id="rId12" o:title=""/>
                            </v:shape>
                            <w:control r:id="rId13" w:name="DefaultOcxName2" w:shapeid="_x0000_i1046"/>
                          </w:object>
                        </w:r>
                        <w:hyperlink r:id="rId14" w:history="1">
                          <w:r w:rsidR="00AE19B5" w:rsidRPr="00AE19B5">
                            <w:rPr>
                              <w:rFonts w:ascii="Verdana" w:eastAsia="Times New Roman" w:hAnsi="Verdana" w:cs="Times New Roman"/>
                              <w:color w:val="000000"/>
                              <w:sz w:val="17"/>
                              <w:lang w:eastAsia="ru-RU"/>
                            </w:rPr>
                            <w:t>поиск</w:t>
                          </w:r>
                        </w:hyperlink>
                        <w:r w:rsidR="00AE19B5" w:rsidRPr="00AE19B5">
                          <w:rPr>
                            <w:rFonts w:ascii="Verdana" w:eastAsia="Times New Roman" w:hAnsi="Verdana" w:cs="Times New Roman"/>
                            <w:color w:val="626161"/>
                            <w:sz w:val="18"/>
                            <w:szCs w:val="18"/>
                            <w:lang w:eastAsia="ru-RU"/>
                          </w:rPr>
                          <w:t xml:space="preserve"> </w:t>
                        </w:r>
                      </w:p>
                      <w:p w:rsidR="00AE19B5" w:rsidRPr="00AE19B5" w:rsidRDefault="00AE19B5" w:rsidP="00AE19B5">
                        <w:pPr>
                          <w:pBdr>
                            <w:top w:val="single" w:sz="6" w:space="1" w:color="auto"/>
                          </w:pBdr>
                          <w:spacing w:after="0" w:line="240" w:lineRule="auto"/>
                          <w:jc w:val="center"/>
                          <w:rPr>
                            <w:rFonts w:ascii="Arial" w:eastAsia="Times New Roman" w:hAnsi="Arial" w:cs="Arial"/>
                            <w:vanish/>
                            <w:sz w:val="16"/>
                            <w:szCs w:val="16"/>
                            <w:lang w:eastAsia="ru-RU"/>
                          </w:rPr>
                        </w:pPr>
                        <w:r w:rsidRPr="00AE19B5">
                          <w:rPr>
                            <w:rFonts w:ascii="Arial" w:eastAsia="Times New Roman" w:hAnsi="Arial" w:cs="Arial"/>
                            <w:vanish/>
                            <w:sz w:val="16"/>
                            <w:szCs w:val="16"/>
                            <w:lang w:eastAsia="ru-RU"/>
                          </w:rPr>
                          <w:t>Конец формы</w:t>
                        </w:r>
                      </w:p>
                    </w:tc>
                  </w:tr>
                  <w:tr w:rsidR="00AE19B5" w:rsidRPr="00AE19B5" w:rsidTr="006B0C0B">
                    <w:trPr>
                      <w:trHeight w:val="80"/>
                      <w:tblCellSpacing w:w="0" w:type="dxa"/>
                    </w:trPr>
                    <w:tc>
                      <w:tcPr>
                        <w:tcW w:w="0" w:type="auto"/>
                        <w:vMerge/>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0" w:type="auto"/>
                        <w:vAlign w:val="center"/>
                        <w:hideMark/>
                      </w:tcPr>
                      <w:p w:rsidR="00AE19B5" w:rsidRPr="00AE19B5" w:rsidRDefault="00903D98" w:rsidP="00AE19B5">
                        <w:pPr>
                          <w:spacing w:after="0" w:line="240" w:lineRule="auto"/>
                          <w:rPr>
                            <w:rFonts w:ascii="Verdana" w:eastAsia="Times New Roman" w:hAnsi="Verdana" w:cs="Times New Roman"/>
                            <w:color w:val="626161"/>
                            <w:sz w:val="18"/>
                            <w:szCs w:val="18"/>
                            <w:lang w:eastAsia="ru-RU"/>
                          </w:rPr>
                        </w:pPr>
                        <w:hyperlink r:id="rId15" w:history="1">
                          <w:r w:rsidR="00AE19B5" w:rsidRPr="00AE19B5">
                            <w:rPr>
                              <w:rFonts w:ascii="Verdana" w:eastAsia="Times New Roman" w:hAnsi="Verdana" w:cs="Times New Roman"/>
                              <w:color w:val="717171"/>
                              <w:sz w:val="18"/>
                              <w:lang w:eastAsia="ru-RU"/>
                            </w:rPr>
                            <w:t>расширенный поиск</w:t>
                          </w:r>
                        </w:hyperlink>
                        <w:r w:rsidR="00AE19B5" w:rsidRPr="00AE19B5">
                          <w:rPr>
                            <w:rFonts w:ascii="Verdana" w:eastAsia="Times New Roman" w:hAnsi="Verdana" w:cs="Times New Roman"/>
                            <w:color w:val="626161"/>
                            <w:sz w:val="18"/>
                            <w:szCs w:val="18"/>
                            <w:lang w:eastAsia="ru-RU"/>
                          </w:rPr>
                          <w:t xml:space="preserve"> </w:t>
                        </w:r>
                      </w:p>
                    </w:tc>
                  </w:tr>
                </w:tbl>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trPr>
                <w:tblCellSpacing w:w="0" w:type="dxa"/>
              </w:trPr>
              <w:tc>
                <w:tcPr>
                  <w:tcW w:w="0" w:type="auto"/>
                  <w:gridSpan w:val="2"/>
                  <w:shd w:val="clear" w:color="auto" w:fill="F8F8F8"/>
                  <w:vAlign w:val="center"/>
                  <w:hideMark/>
                </w:tcPr>
                <w:p w:rsidR="00AE19B5" w:rsidRPr="00AE19B5" w:rsidRDefault="00903D98" w:rsidP="00AE19B5">
                  <w:pPr>
                    <w:spacing w:after="0"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rPr>
                    <w:object w:dxaOrig="225" w:dyaOrig="225">
                      <v:shape id="_x0000_i1066" type="#_x0000_t75" style="width:142.5pt;height:18pt" o:ole="">
                        <v:imagedata r:id="rId16" o:title=""/>
                      </v:shape>
                      <w:control r:id="rId17" w:name="DefaultOcxName5" w:shapeid="_x0000_i1066"/>
                    </w:object>
                  </w:r>
                  <w:hyperlink r:id="rId18" w:history="1">
                    <w:r w:rsidR="00AE19B5" w:rsidRPr="00AE19B5">
                      <w:rPr>
                        <w:rFonts w:ascii="Verdana" w:eastAsia="Times New Roman" w:hAnsi="Verdana" w:cs="Times New Roman"/>
                        <w:color w:val="F3DEDE"/>
                        <w:sz w:val="17"/>
                        <w:lang w:eastAsia="ru-RU"/>
                      </w:rPr>
                      <w:t>подписаться</w:t>
                    </w:r>
                  </w:hyperlink>
                </w:p>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trPr>
                <w:tblCellSpacing w:w="0" w:type="dxa"/>
              </w:trPr>
              <w:tc>
                <w:tcPr>
                  <w:tcW w:w="0" w:type="auto"/>
                  <w:gridSpan w:val="2"/>
                  <w:shd w:val="clear" w:color="auto" w:fill="F8F8F8"/>
                  <w:vAlign w:val="center"/>
                  <w:hideMark/>
                </w:tcPr>
                <w:tbl>
                  <w:tblPr>
                    <w:tblW w:w="5000" w:type="pct"/>
                    <w:tblCellSpacing w:w="0" w:type="dxa"/>
                    <w:tblCellMar>
                      <w:left w:w="0" w:type="dxa"/>
                      <w:right w:w="0" w:type="dxa"/>
                    </w:tblCellMar>
                    <w:tblLook w:val="04A0"/>
                  </w:tblPr>
                  <w:tblGrid>
                    <w:gridCol w:w="15069"/>
                  </w:tblGrid>
                  <w:tr w:rsidR="00AE19B5" w:rsidRPr="00AE19B5">
                    <w:trPr>
                      <w:tblCellSpacing w:w="0" w:type="dxa"/>
                    </w:trPr>
                    <w:tc>
                      <w:tcPr>
                        <w:tcW w:w="5000" w:type="pct"/>
                        <w:hideMark/>
                      </w:tcPr>
                      <w:tbl>
                        <w:tblPr>
                          <w:tblW w:w="5000" w:type="pct"/>
                          <w:tblCellSpacing w:w="0" w:type="dxa"/>
                          <w:tblCellMar>
                            <w:left w:w="0" w:type="dxa"/>
                            <w:right w:w="0" w:type="dxa"/>
                          </w:tblCellMar>
                          <w:tblLook w:val="04A0"/>
                        </w:tblPr>
                        <w:tblGrid>
                          <w:gridCol w:w="15069"/>
                        </w:tblGrid>
                        <w:tr w:rsidR="00AE19B5" w:rsidRPr="00AE19B5">
                          <w:trPr>
                            <w:tblCellSpacing w:w="0" w:type="dxa"/>
                          </w:trPr>
                          <w:tc>
                            <w:tcPr>
                              <w:tcW w:w="0" w:type="auto"/>
                              <w:vAlign w:val="center"/>
                              <w:hideMark/>
                            </w:tcPr>
                            <w:tbl>
                              <w:tblPr>
                                <w:tblW w:w="5000" w:type="pct"/>
                                <w:tblCellSpacing w:w="0" w:type="dxa"/>
                                <w:tblCellMar>
                                  <w:left w:w="0" w:type="dxa"/>
                                  <w:right w:w="0" w:type="dxa"/>
                                </w:tblCellMar>
                                <w:tblLook w:val="04A0"/>
                              </w:tblPr>
                              <w:tblGrid>
                                <w:gridCol w:w="7243"/>
                                <w:gridCol w:w="7826"/>
                              </w:tblGrid>
                              <w:tr w:rsidR="00AE19B5" w:rsidRPr="00AE19B5">
                                <w:trPr>
                                  <w:trHeight w:val="405"/>
                                  <w:tblCellSpacing w:w="0" w:type="dxa"/>
                                </w:trPr>
                                <w:tc>
                                  <w:tcPr>
                                    <w:tcW w:w="0" w:type="auto"/>
                                    <w:tcBorders>
                                      <w:top w:val="single" w:sz="6" w:space="0" w:color="DDDDDD"/>
                                      <w:bottom w:val="single" w:sz="6" w:space="0" w:color="DDDDDD"/>
                                    </w:tcBorders>
                                    <w:tcMar>
                                      <w:top w:w="0" w:type="dxa"/>
                                      <w:left w:w="300" w:type="dxa"/>
                                      <w:bottom w:w="0" w:type="dxa"/>
                                      <w:right w:w="0" w:type="dxa"/>
                                    </w:tcMar>
                                    <w:vAlign w:val="center"/>
                                    <w:hideMark/>
                                  </w:tcPr>
                                  <w:p w:rsidR="00AE19B5" w:rsidRPr="00AE19B5" w:rsidRDefault="00903D98" w:rsidP="00AE19B5">
                                    <w:pPr>
                                      <w:spacing w:after="0" w:line="240" w:lineRule="auto"/>
                                      <w:rPr>
                                        <w:rFonts w:ascii="Verdana" w:eastAsia="Times New Roman" w:hAnsi="Verdana" w:cs="Times New Roman"/>
                                        <w:b/>
                                        <w:bCs/>
                                        <w:color w:val="A61B0D"/>
                                        <w:sz w:val="18"/>
                                        <w:szCs w:val="18"/>
                                        <w:lang w:eastAsia="ru-RU"/>
                                      </w:rPr>
                                    </w:pPr>
                                    <w:hyperlink r:id="rId19" w:history="1">
                                      <w:proofErr w:type="gramStart"/>
                                      <w:r w:rsidR="00AE19B5" w:rsidRPr="00AE19B5">
                                        <w:rPr>
                                          <w:rFonts w:ascii="Verdana" w:eastAsia="Times New Roman" w:hAnsi="Verdana" w:cs="Times New Roman"/>
                                          <w:b/>
                                          <w:bCs/>
                                          <w:color w:val="0D0100"/>
                                          <w:sz w:val="18"/>
                                          <w:lang w:eastAsia="ru-RU"/>
                                        </w:rPr>
                                        <w:t>Главная</w:t>
                                      </w:r>
                                      <w:proofErr w:type="gramEnd"/>
                                    </w:hyperlink>
                                    <w:r w:rsidR="00AE19B5" w:rsidRPr="00AE19B5">
                                      <w:rPr>
                                        <w:rFonts w:ascii="Verdana" w:eastAsia="Times New Roman" w:hAnsi="Verdana" w:cs="Times New Roman"/>
                                        <w:b/>
                                        <w:bCs/>
                                        <w:color w:val="0D0100"/>
                                        <w:sz w:val="18"/>
                                        <w:lang w:eastAsia="ru-RU"/>
                                      </w:rPr>
                                      <w:t xml:space="preserve"> &gt; </w:t>
                                    </w:r>
                                    <w:hyperlink r:id="rId20" w:history="1">
                                      <w:r w:rsidR="00AE19B5" w:rsidRPr="00AE19B5">
                                        <w:rPr>
                                          <w:rFonts w:ascii="Verdana" w:eastAsia="Times New Roman" w:hAnsi="Verdana" w:cs="Times New Roman"/>
                                          <w:b/>
                                          <w:bCs/>
                                          <w:color w:val="0D0100"/>
                                          <w:sz w:val="18"/>
                                          <w:lang w:eastAsia="ru-RU"/>
                                        </w:rPr>
                                        <w:t>Финансовый анализ</w:t>
                                      </w:r>
                                    </w:hyperlink>
                                    <w:r w:rsidR="00AE19B5" w:rsidRPr="00AE19B5">
                                      <w:rPr>
                                        <w:rFonts w:ascii="Verdana" w:eastAsia="Times New Roman" w:hAnsi="Verdana" w:cs="Times New Roman"/>
                                        <w:b/>
                                        <w:bCs/>
                                        <w:color w:val="0D0100"/>
                                        <w:sz w:val="18"/>
                                        <w:lang w:eastAsia="ru-RU"/>
                                      </w:rPr>
                                      <w:t xml:space="preserve"> &gt;</w:t>
                                    </w:r>
                                    <w:hyperlink r:id="rId21" w:history="1">
                                      <w:r w:rsidR="00AE19B5" w:rsidRPr="00AE19B5">
                                        <w:rPr>
                                          <w:rFonts w:ascii="Verdana" w:eastAsia="Times New Roman" w:hAnsi="Verdana" w:cs="Times New Roman"/>
                                          <w:b/>
                                          <w:bCs/>
                                          <w:color w:val="0D0100"/>
                                          <w:sz w:val="18"/>
                                          <w:lang w:eastAsia="ru-RU"/>
                                        </w:rPr>
                                        <w:t>Инвестиционный анализ</w:t>
                                      </w:r>
                                    </w:hyperlink>
                                    <w:r w:rsidR="00AE19B5" w:rsidRPr="00AE19B5">
                                      <w:rPr>
                                        <w:rFonts w:ascii="Verdana" w:eastAsia="Times New Roman" w:hAnsi="Verdana" w:cs="Times New Roman"/>
                                        <w:b/>
                                        <w:bCs/>
                                        <w:color w:val="0D0100"/>
                                        <w:sz w:val="18"/>
                                        <w:lang w:eastAsia="ru-RU"/>
                                      </w:rPr>
                                      <w:t xml:space="preserve"> </w:t>
                                    </w:r>
                                  </w:p>
                                </w:tc>
                                <w:tc>
                                  <w:tcPr>
                                    <w:tcW w:w="2625" w:type="dxa"/>
                                    <w:tcBorders>
                                      <w:top w:val="single" w:sz="6" w:space="0" w:color="DDDDDD"/>
                                      <w:left w:val="single" w:sz="6" w:space="0" w:color="DDDDDD"/>
                                      <w:bottom w:val="single" w:sz="6" w:space="0" w:color="DDDDDD"/>
                                    </w:tcBorders>
                                    <w:shd w:val="clear" w:color="auto" w:fill="F6F6F6"/>
                                    <w:tcMar>
                                      <w:top w:w="0" w:type="dxa"/>
                                      <w:left w:w="150" w:type="dxa"/>
                                      <w:bottom w:w="0" w:type="dxa"/>
                                      <w:right w:w="0" w:type="dxa"/>
                                    </w:tcMar>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Версия для печати </w:t>
                                    </w:r>
                                    <w:r>
                                      <w:rPr>
                                        <w:rFonts w:ascii="Verdana" w:eastAsia="Times New Roman" w:hAnsi="Verdana" w:cs="Times New Roman"/>
                                        <w:noProof/>
                                        <w:color w:val="2F2F2F"/>
                                        <w:sz w:val="18"/>
                                        <w:szCs w:val="18"/>
                                        <w:lang w:eastAsia="ru-RU"/>
                                      </w:rPr>
                                      <w:drawing>
                                        <wp:inline distT="0" distB="0" distL="0" distR="0">
                                          <wp:extent cx="104775" cy="95250"/>
                                          <wp:effectExtent l="19050" t="0" r="9525" b="0"/>
                                          <wp:docPr id="3" name="Рисунок 3" descr="http://www.cfin.ru/imgs/print.gif">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imgs/print.gif">
                                                    <a:hlinkClick r:id="rId22" tgtFrame="_blank"/>
                                                  </pic:cNvPr>
                                                  <pic:cNvPicPr>
                                                    <a:picLocks noChangeAspect="1" noChangeArrowheads="1"/>
                                                  </pic:cNvPicPr>
                                                </pic:nvPicPr>
                                                <pic:blipFill>
                                                  <a:blip r:embed="rId23" cstate="print"/>
                                                  <a:srcRect/>
                                                  <a:stretch>
                                                    <a:fillRect/>
                                                  </a:stretch>
                                                </pic:blipFill>
                                                <pic:spPr bwMode="auto">
                                                  <a:xfrm>
                                                    <a:off x="0" y="0"/>
                                                    <a:ext cx="104775" cy="95250"/>
                                                  </a:xfrm>
                                                  <a:prstGeom prst="rect">
                                                    <a:avLst/>
                                                  </a:prstGeom>
                                                  <a:noFill/>
                                                  <a:ln w="9525">
                                                    <a:noFill/>
                                                    <a:miter lim="800000"/>
                                                    <a:headEnd/>
                                                    <a:tailEnd/>
                                                  </a:ln>
                                                </pic:spPr>
                                              </pic:pic>
                                            </a:graphicData>
                                          </a:graphic>
                                        </wp:inline>
                                      </w:drawing>
                                    </w:r>
                                  </w:p>
                                </w:tc>
                              </w:tr>
                              <w:tr w:rsidR="00AE19B5" w:rsidRPr="00AE19B5">
                                <w:trPr>
                                  <w:tblCellSpacing w:w="0" w:type="dxa"/>
                                </w:trPr>
                                <w:tc>
                                  <w:tcPr>
                                    <w:tcW w:w="0" w:type="auto"/>
                                    <w:gridSpan w:val="2"/>
                                    <w:tcMar>
                                      <w:top w:w="150" w:type="dxa"/>
                                      <w:left w:w="300" w:type="dxa"/>
                                      <w:bottom w:w="150" w:type="dxa"/>
                                      <w:right w:w="150" w:type="dxa"/>
                                    </w:tcMar>
                                    <w:vAlign w:val="center"/>
                                    <w:hideMark/>
                                  </w:tcPr>
                                  <w:p w:rsidR="00AE19B5" w:rsidRPr="00AE19B5" w:rsidRDefault="00AE19B5" w:rsidP="00AE19B5">
                                    <w:pPr>
                                      <w:spacing w:before="100" w:beforeAutospacing="1" w:after="100" w:afterAutospacing="1" w:line="240" w:lineRule="auto"/>
                                      <w:outlineLvl w:val="1"/>
                                      <w:rPr>
                                        <w:rFonts w:ascii="Verdana" w:eastAsia="Times New Roman" w:hAnsi="Verdana" w:cs="Times New Roman"/>
                                        <w:bCs/>
                                        <w:color w:val="A61B0D"/>
                                        <w:kern w:val="36"/>
                                        <w:sz w:val="24"/>
                                        <w:szCs w:val="24"/>
                                        <w:lang w:eastAsia="ru-RU"/>
                                      </w:rPr>
                                    </w:pPr>
                                    <w:r w:rsidRPr="00AE19B5">
                                      <w:rPr>
                                        <w:rFonts w:ascii="Verdana" w:eastAsia="Times New Roman" w:hAnsi="Verdana" w:cs="Times New Roman"/>
                                        <w:bCs/>
                                        <w:color w:val="A61B0D"/>
                                        <w:kern w:val="36"/>
                                        <w:sz w:val="24"/>
                                        <w:szCs w:val="24"/>
                                        <w:lang w:eastAsia="ru-RU"/>
                                      </w:rPr>
                                      <w:t xml:space="preserve">Учебник "Оценка эффективности инвестиционных проектов"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Савчук Владимир Павлович</w:t>
                                    </w:r>
                                    <w:r w:rsidRPr="00AE19B5">
                                      <w:rPr>
                                        <w:rFonts w:ascii="Verdana" w:eastAsia="Times New Roman" w:hAnsi="Verdana" w:cs="Times New Roman"/>
                                        <w:color w:val="626161"/>
                                        <w:sz w:val="18"/>
                                        <w:szCs w:val="18"/>
                                        <w:lang w:eastAsia="ru-RU"/>
                                      </w:rPr>
                                      <w:t xml:space="preserve">, </w:t>
                                    </w:r>
                                    <w:hyperlink r:id="rId24" w:history="1">
                                      <w:r w:rsidRPr="00AE19B5">
                                        <w:rPr>
                                          <w:rFonts w:ascii="Verdana" w:eastAsia="Times New Roman" w:hAnsi="Verdana" w:cs="Times New Roman"/>
                                          <w:color w:val="2F2F2F"/>
                                          <w:sz w:val="18"/>
                                          <w:lang w:eastAsia="ru-RU"/>
                                        </w:rPr>
                                        <w:t>vps@a-teleport.com</w:t>
                                      </w:r>
                                    </w:hyperlink>
                                    <w:r w:rsidRPr="00AE19B5">
                                      <w:rPr>
                                        <w:rFonts w:ascii="Verdana" w:eastAsia="Times New Roman" w:hAnsi="Verdana" w:cs="Times New Roman"/>
                                        <w:color w:val="626161"/>
                                        <w:sz w:val="18"/>
                                        <w:szCs w:val="18"/>
                                        <w:lang w:eastAsia="ru-RU"/>
                                      </w:rPr>
                                      <w:t xml:space="preserve"> </w:t>
                                    </w:r>
                                  </w:p>
                                  <w:p w:rsidR="00AE19B5" w:rsidRPr="00AE19B5" w:rsidRDefault="00903D98" w:rsidP="00AE19B5">
                                    <w:pPr>
                                      <w:spacing w:before="100" w:beforeAutospacing="1" w:after="100" w:afterAutospacing="1" w:line="240" w:lineRule="auto"/>
                                      <w:rPr>
                                        <w:rFonts w:ascii="Verdana" w:eastAsia="Times New Roman" w:hAnsi="Verdana" w:cs="Times New Roman"/>
                                        <w:color w:val="626161"/>
                                        <w:sz w:val="18"/>
                                        <w:szCs w:val="18"/>
                                        <w:lang w:eastAsia="ru-RU"/>
                                      </w:rPr>
                                    </w:pPr>
                                    <w:hyperlink r:id="rId25" w:history="1">
                                      <w:r w:rsidR="00AE19B5" w:rsidRPr="00AE19B5">
                                        <w:rPr>
                                          <w:rFonts w:ascii="Verdana" w:eastAsia="Times New Roman" w:hAnsi="Verdana" w:cs="Times New Roman"/>
                                          <w:color w:val="2F2F2F"/>
                                          <w:sz w:val="18"/>
                                          <w:lang w:eastAsia="ru-RU"/>
                                        </w:rPr>
                                        <w:t>Оглавление книги...</w:t>
                                      </w:r>
                                    </w:hyperlink>
                                    <w:r w:rsidR="00AE19B5" w:rsidRPr="00AE19B5">
                                      <w:rPr>
                                        <w:rFonts w:ascii="Verdana" w:eastAsia="Times New Roman" w:hAnsi="Verdana" w:cs="Times New Roman"/>
                                        <w:color w:val="626161"/>
                                        <w:sz w:val="18"/>
                                        <w:szCs w:val="18"/>
                                        <w:lang w:eastAsia="ru-RU"/>
                                      </w:rPr>
                                      <w:t xml:space="preserve"> </w:t>
                                    </w:r>
                                  </w:p>
                                  <w:p w:rsidR="00AE19B5" w:rsidRPr="00AE19B5" w:rsidRDefault="00903D98" w:rsidP="00AE19B5">
                                    <w:pPr>
                                      <w:spacing w:after="0" w:line="240" w:lineRule="auto"/>
                                      <w:rPr>
                                        <w:rFonts w:ascii="Verdana" w:eastAsia="Times New Roman" w:hAnsi="Verdana" w:cs="Times New Roman"/>
                                        <w:color w:val="626161"/>
                                        <w:sz w:val="18"/>
                                        <w:szCs w:val="18"/>
                                        <w:lang w:eastAsia="ru-RU"/>
                                      </w:rPr>
                                    </w:pPr>
                                    <w:r w:rsidRPr="00903D98">
                                      <w:rPr>
                                        <w:rFonts w:ascii="Verdana" w:eastAsia="Times New Roman" w:hAnsi="Verdana" w:cs="Times New Roman"/>
                                        <w:color w:val="626161"/>
                                        <w:sz w:val="18"/>
                                        <w:szCs w:val="18"/>
                                        <w:lang w:eastAsia="ru-RU"/>
                                      </w:rPr>
                                      <w:pict>
                                        <v:rect id="_x0000_i1037" style="width:0;height:1.5pt" o:hralign="center" o:hrstd="t" o:hr="t" fillcolor="#a0a0a0" stroked="f"/>
                                      </w:pic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bCs/>
                                        <w:color w:val="626161"/>
                                        <w:sz w:val="18"/>
                                        <w:szCs w:val="18"/>
                                        <w:lang w:eastAsia="ru-RU"/>
                                      </w:rPr>
                                      <w:t>7. Основные критерии эффективности инвестиционного проекта и методы их оценки</w:t>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7. 1. Общая характеристика методов оценки эффективности</w:t>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Международная практика оценки эффективности инвестиций существенно базируется на концепции временной стоимости денег и основана на следующих принципах: </w:t>
                                    </w:r>
                                  </w:p>
                                  <w:p w:rsidR="00AE19B5" w:rsidRPr="00AE19B5" w:rsidRDefault="00AE19B5" w:rsidP="00AE19B5">
                                    <w:pPr>
                                      <w:numPr>
                                        <w:ilvl w:val="0"/>
                                        <w:numId w:val="1"/>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Оценка эффективности использования инвестируемого капитала производится путем сопоставления денежного потока (</w:t>
                                    </w:r>
                                    <w:proofErr w:type="spellStart"/>
                                    <w:r w:rsidRPr="00AE19B5">
                                      <w:rPr>
                                        <w:rFonts w:ascii="Verdana" w:eastAsia="Times New Roman" w:hAnsi="Verdana" w:cs="Times New Roman"/>
                                        <w:color w:val="626161"/>
                                        <w:sz w:val="18"/>
                                        <w:szCs w:val="18"/>
                                        <w:lang w:eastAsia="ru-RU"/>
                                      </w:rPr>
                                      <w:t>cash</w:t>
                                    </w:r>
                                    <w:proofErr w:type="spellEnd"/>
                                    <w:r w:rsidRPr="00AE19B5">
                                      <w:rPr>
                                        <w:rFonts w:ascii="Verdana" w:eastAsia="Times New Roman" w:hAnsi="Verdana" w:cs="Times New Roman"/>
                                        <w:color w:val="626161"/>
                                        <w:sz w:val="18"/>
                                        <w:szCs w:val="18"/>
                                        <w:lang w:eastAsia="ru-RU"/>
                                      </w:rPr>
                                      <w:t xml:space="preserve"> </w:t>
                                    </w:r>
                                    <w:proofErr w:type="spellStart"/>
                                    <w:r w:rsidRPr="00AE19B5">
                                      <w:rPr>
                                        <w:rFonts w:ascii="Verdana" w:eastAsia="Times New Roman" w:hAnsi="Verdana" w:cs="Times New Roman"/>
                                        <w:color w:val="626161"/>
                                        <w:sz w:val="18"/>
                                        <w:szCs w:val="18"/>
                                        <w:lang w:eastAsia="ru-RU"/>
                                      </w:rPr>
                                      <w:t>flow</w:t>
                                    </w:r>
                                    <w:proofErr w:type="spellEnd"/>
                                    <w:r w:rsidRPr="00AE19B5">
                                      <w:rPr>
                                        <w:rFonts w:ascii="Verdana" w:eastAsia="Times New Roman" w:hAnsi="Verdana" w:cs="Times New Roman"/>
                                        <w:color w:val="626161"/>
                                        <w:sz w:val="18"/>
                                        <w:szCs w:val="18"/>
                                        <w:lang w:eastAsia="ru-RU"/>
                                      </w:rPr>
                                      <w:t xml:space="preserve">), который формируется в процессе реализации инвестиционного проекта и исходной инвестиции. Проект признается эффективным, если обеспечивается возврат исходной суммы инвестиций и требуемая доходность для инвесторов, предоставивших капитал. </w:t>
                                    </w:r>
                                  </w:p>
                                  <w:p w:rsidR="00AE19B5" w:rsidRPr="00AE19B5" w:rsidRDefault="00AE19B5" w:rsidP="00AE19B5">
                                    <w:pPr>
                                      <w:numPr>
                                        <w:ilvl w:val="0"/>
                                        <w:numId w:val="1"/>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Инвестируемый капитал равно как и денежный поток приводится к настоящему времени или к определенному расчетному году (</w:t>
                                    </w:r>
                                    <w:proofErr w:type="gramStart"/>
                                    <w:r w:rsidRPr="00AE19B5">
                                      <w:rPr>
                                        <w:rFonts w:ascii="Verdana" w:eastAsia="Times New Roman" w:hAnsi="Verdana" w:cs="Times New Roman"/>
                                        <w:color w:val="626161"/>
                                        <w:sz w:val="18"/>
                                        <w:szCs w:val="18"/>
                                        <w:lang w:eastAsia="ru-RU"/>
                                      </w:rPr>
                                      <w:t>который</w:t>
                                    </w:r>
                                    <w:proofErr w:type="gramEnd"/>
                                    <w:r w:rsidRPr="00AE19B5">
                                      <w:rPr>
                                        <w:rFonts w:ascii="Verdana" w:eastAsia="Times New Roman" w:hAnsi="Verdana" w:cs="Times New Roman"/>
                                        <w:color w:val="626161"/>
                                        <w:sz w:val="18"/>
                                        <w:szCs w:val="18"/>
                                        <w:lang w:eastAsia="ru-RU"/>
                                      </w:rPr>
                                      <w:t xml:space="preserve"> как правило предшествует началу реализации проекта). </w:t>
                                    </w:r>
                                  </w:p>
                                  <w:p w:rsidR="00AE19B5" w:rsidRPr="00AE19B5" w:rsidRDefault="00AE19B5" w:rsidP="00AE19B5">
                                    <w:pPr>
                                      <w:numPr>
                                        <w:ilvl w:val="0"/>
                                        <w:numId w:val="1"/>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Процесс дисконтирования капитальных вложений и денежных потоков производится по различным ставкам дисконта, которые определяются в зависимости от особенностей инвестиционных проектов. При определении ставки дисконта учитываются структура инвестиций и стоимость отдельных составляющих капитала.</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color w:val="626161"/>
                                        <w:sz w:val="18"/>
                                        <w:szCs w:val="18"/>
                                        <w:lang w:eastAsia="ru-RU"/>
                                      </w:rPr>
                                      <w:t xml:space="preserve">Суть всех методов оценки базируется на следующей простой схеме: </w:t>
                                    </w:r>
                                    <w:r w:rsidRPr="00AE19B5">
                                      <w:rPr>
                                        <w:rFonts w:ascii="Verdana" w:eastAsia="Times New Roman" w:hAnsi="Verdana" w:cs="Times New Roman"/>
                                        <w:bCs/>
                                        <w:color w:val="626161"/>
                                        <w:sz w:val="18"/>
                                        <w:szCs w:val="18"/>
                                        <w:lang w:eastAsia="ru-RU"/>
                                      </w:rPr>
                                      <w:t xml:space="preserve">Исходные инвестиции при реализации какого-либо проекта генерируют денежный поток </w:t>
                                    </w:r>
                                    <w:r w:rsidRPr="00AE19B5">
                                      <w:rPr>
                                        <w:rFonts w:ascii="Verdana" w:eastAsia="Times New Roman" w:hAnsi="Verdana" w:cs="Times New Roman"/>
                                        <w:bCs/>
                                        <w:i/>
                                        <w:iCs/>
                                        <w:color w:val="626161"/>
                                        <w:sz w:val="18"/>
                                        <w:szCs w:val="18"/>
                                        <w:lang w:eastAsia="ru-RU"/>
                                      </w:rPr>
                                      <w:t>CF</w:t>
                                    </w:r>
                                    <w:r w:rsidRPr="00AE19B5">
                                      <w:rPr>
                                        <w:rFonts w:ascii="Verdana" w:eastAsia="Times New Roman" w:hAnsi="Verdana" w:cs="Times New Roman"/>
                                        <w:bCs/>
                                        <w:i/>
                                        <w:iCs/>
                                        <w:color w:val="626161"/>
                                        <w:sz w:val="18"/>
                                        <w:szCs w:val="18"/>
                                        <w:vertAlign w:val="subscript"/>
                                        <w:lang w:eastAsia="ru-RU"/>
                                      </w:rPr>
                                      <w:t>1</w:t>
                                    </w:r>
                                    <w:r w:rsidRPr="00AE19B5">
                                      <w:rPr>
                                        <w:rFonts w:ascii="Verdana" w:eastAsia="Times New Roman" w:hAnsi="Verdana" w:cs="Times New Roman"/>
                                        <w:bCs/>
                                        <w:i/>
                                        <w:iCs/>
                                        <w:color w:val="626161"/>
                                        <w:sz w:val="18"/>
                                        <w:szCs w:val="18"/>
                                        <w:lang w:eastAsia="ru-RU"/>
                                      </w:rPr>
                                      <w:t>, CF</w:t>
                                    </w:r>
                                    <w:r w:rsidRPr="00AE19B5">
                                      <w:rPr>
                                        <w:rFonts w:ascii="Verdana" w:eastAsia="Times New Roman" w:hAnsi="Verdana" w:cs="Times New Roman"/>
                                        <w:bCs/>
                                        <w:i/>
                                        <w:iCs/>
                                        <w:color w:val="626161"/>
                                        <w:sz w:val="18"/>
                                        <w:szCs w:val="18"/>
                                        <w:vertAlign w:val="subscript"/>
                                        <w:lang w:eastAsia="ru-RU"/>
                                      </w:rPr>
                                      <w:t>2</w:t>
                                    </w:r>
                                    <w:r w:rsidRPr="00AE19B5">
                                      <w:rPr>
                                        <w:rFonts w:ascii="Verdana" w:eastAsia="Times New Roman" w:hAnsi="Verdana" w:cs="Times New Roman"/>
                                        <w:bCs/>
                                        <w:i/>
                                        <w:iCs/>
                                        <w:color w:val="626161"/>
                                        <w:sz w:val="18"/>
                                        <w:szCs w:val="18"/>
                                        <w:lang w:eastAsia="ru-RU"/>
                                      </w:rPr>
                                      <w:t xml:space="preserve">, ... , </w:t>
                                    </w:r>
                                    <w:proofErr w:type="spellStart"/>
                                    <w:r w:rsidRPr="00AE19B5">
                                      <w:rPr>
                                        <w:rFonts w:ascii="Verdana" w:eastAsia="Times New Roman" w:hAnsi="Verdana" w:cs="Times New Roman"/>
                                        <w:bCs/>
                                        <w:i/>
                                        <w:iCs/>
                                        <w:color w:val="626161"/>
                                        <w:sz w:val="18"/>
                                        <w:szCs w:val="18"/>
                                        <w:lang w:eastAsia="ru-RU"/>
                                      </w:rPr>
                                      <w:t>CF</w:t>
                                    </w:r>
                                    <w:r w:rsidRPr="00AE19B5">
                                      <w:rPr>
                                        <w:rFonts w:ascii="Verdana" w:eastAsia="Times New Roman" w:hAnsi="Verdana" w:cs="Times New Roman"/>
                                        <w:bCs/>
                                        <w:i/>
                                        <w:iCs/>
                                        <w:color w:val="626161"/>
                                        <w:sz w:val="18"/>
                                        <w:szCs w:val="18"/>
                                        <w:vertAlign w:val="subscript"/>
                                        <w:lang w:eastAsia="ru-RU"/>
                                      </w:rPr>
                                      <w:t>n</w:t>
                                    </w:r>
                                    <w:proofErr w:type="spellEnd"/>
                                    <w:r w:rsidRPr="00AE19B5">
                                      <w:rPr>
                                        <w:rFonts w:ascii="Verdana" w:eastAsia="Times New Roman" w:hAnsi="Verdana" w:cs="Times New Roman"/>
                                        <w:color w:val="626161"/>
                                        <w:sz w:val="18"/>
                                        <w:szCs w:val="18"/>
                                        <w:lang w:eastAsia="ru-RU"/>
                                      </w:rPr>
                                      <w:t xml:space="preserve">. </w:t>
                                    </w:r>
                                    <w:r w:rsidRPr="00AE19B5">
                                      <w:rPr>
                                        <w:rFonts w:ascii="Verdana" w:eastAsia="Times New Roman" w:hAnsi="Verdana" w:cs="Times New Roman"/>
                                        <w:bCs/>
                                        <w:color w:val="626161"/>
                                        <w:sz w:val="18"/>
                                        <w:szCs w:val="18"/>
                                        <w:lang w:eastAsia="ru-RU"/>
                                      </w:rPr>
                                      <w:t xml:space="preserve">Инвестиции признаются </w:t>
                                    </w:r>
                                    <w:proofErr w:type="gramStart"/>
                                    <w:r w:rsidRPr="00AE19B5">
                                      <w:rPr>
                                        <w:rFonts w:ascii="Verdana" w:eastAsia="Times New Roman" w:hAnsi="Verdana" w:cs="Times New Roman"/>
                                        <w:bCs/>
                                        <w:color w:val="626161"/>
                                        <w:sz w:val="18"/>
                                        <w:szCs w:val="18"/>
                                        <w:lang w:eastAsia="ru-RU"/>
                                      </w:rPr>
                                      <w:t>эффективными</w:t>
                                    </w:r>
                                    <w:proofErr w:type="gramEnd"/>
                                    <w:r w:rsidRPr="00AE19B5">
                                      <w:rPr>
                                        <w:rFonts w:ascii="Verdana" w:eastAsia="Times New Roman" w:hAnsi="Verdana" w:cs="Times New Roman"/>
                                        <w:bCs/>
                                        <w:color w:val="626161"/>
                                        <w:sz w:val="18"/>
                                        <w:szCs w:val="18"/>
                                        <w:lang w:eastAsia="ru-RU"/>
                                      </w:rPr>
                                      <w:t xml:space="preserve">, если этот поток достаточен для </w:t>
                                    </w:r>
                                  </w:p>
                                  <w:p w:rsidR="00AE19B5" w:rsidRPr="00AE19B5" w:rsidRDefault="00AE19B5" w:rsidP="00AE19B5">
                                    <w:pPr>
                                      <w:numPr>
                                        <w:ilvl w:val="0"/>
                                        <w:numId w:val="2"/>
                                      </w:num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t xml:space="preserve">возврата исходной суммы капитальных вложений и </w:t>
                                    </w:r>
                                  </w:p>
                                  <w:p w:rsidR="00AE19B5" w:rsidRPr="00AE19B5" w:rsidRDefault="00AE19B5" w:rsidP="00AE19B5">
                                    <w:pPr>
                                      <w:numPr>
                                        <w:ilvl w:val="0"/>
                                        <w:numId w:val="2"/>
                                      </w:num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lastRenderedPageBreak/>
                                      <w:t>обеспечения требуемой отдачи на вложенный капитал.</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Наиболее распространены следующие показатели эффективности капитальных вложений: </w:t>
                                    </w:r>
                                  </w:p>
                                  <w:p w:rsidR="00AE19B5" w:rsidRPr="00AE19B5" w:rsidRDefault="00AE19B5" w:rsidP="00AE19B5">
                                    <w:pPr>
                                      <w:numPr>
                                        <w:ilvl w:val="0"/>
                                        <w:numId w:val="3"/>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дисконтированный срок окупаемости (DPB). </w:t>
                                    </w:r>
                                  </w:p>
                                  <w:p w:rsidR="00AE19B5" w:rsidRPr="00AE19B5" w:rsidRDefault="00AE19B5" w:rsidP="00AE19B5">
                                    <w:pPr>
                                      <w:numPr>
                                        <w:ilvl w:val="0"/>
                                        <w:numId w:val="3"/>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чистое современное значение инвестиционного проекта (NPV), </w:t>
                                    </w:r>
                                  </w:p>
                                  <w:p w:rsidR="00AE19B5" w:rsidRPr="00AE19B5" w:rsidRDefault="00AE19B5" w:rsidP="00AE19B5">
                                    <w:pPr>
                                      <w:numPr>
                                        <w:ilvl w:val="0"/>
                                        <w:numId w:val="3"/>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внутренняя норма прибыльности (доходности, рентабельности) (IRR),</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Данные </w:t>
                                    </w:r>
                                    <w:proofErr w:type="gramStart"/>
                                    <w:r w:rsidRPr="00AE19B5">
                                      <w:rPr>
                                        <w:rFonts w:ascii="Verdana" w:eastAsia="Times New Roman" w:hAnsi="Verdana" w:cs="Times New Roman"/>
                                        <w:color w:val="626161"/>
                                        <w:sz w:val="18"/>
                                        <w:szCs w:val="18"/>
                                        <w:lang w:eastAsia="ru-RU"/>
                                      </w:rPr>
                                      <w:t>показатели</w:t>
                                    </w:r>
                                    <w:proofErr w:type="gramEnd"/>
                                    <w:r w:rsidRPr="00AE19B5">
                                      <w:rPr>
                                        <w:rFonts w:ascii="Verdana" w:eastAsia="Times New Roman" w:hAnsi="Verdana" w:cs="Times New Roman"/>
                                        <w:color w:val="626161"/>
                                        <w:sz w:val="18"/>
                                        <w:szCs w:val="18"/>
                                        <w:lang w:eastAsia="ru-RU"/>
                                      </w:rPr>
                                      <w:t xml:space="preserve"> равно как и соответствующие им методы, используются в двух вариантах: </w:t>
                                    </w:r>
                                  </w:p>
                                  <w:p w:rsidR="00AE19B5" w:rsidRPr="00AE19B5" w:rsidRDefault="00AE19B5" w:rsidP="00AE19B5">
                                    <w:pPr>
                                      <w:numPr>
                                        <w:ilvl w:val="0"/>
                                        <w:numId w:val="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для определения эффективности независимых инвестиционных проектов (так называемая абсолютная эффективность), когда делается вывод о том принять проект или отклонить, </w:t>
                                    </w:r>
                                  </w:p>
                                  <w:p w:rsidR="00AE19B5" w:rsidRPr="00AE19B5" w:rsidRDefault="00AE19B5" w:rsidP="00AE19B5">
                                    <w:pPr>
                                      <w:numPr>
                                        <w:ilvl w:val="0"/>
                                        <w:numId w:val="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для определения эффективности взаимоисключающих друг друга проектов (сравнительная эффективность), когда делается вывод о том, какой проект принять из нескольких альтернативных.</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7. 2. Метод дисконтированного периода окупаемости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Рассмотрим этот метод на конкретном примере анализа двух взаимоисключающих друг друга проектов.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u w:val="single"/>
                                        <w:lang w:eastAsia="ru-RU"/>
                                      </w:rPr>
                                      <w:t>Пример 1</w:t>
                                    </w:r>
                                    <w:r w:rsidRPr="00AE19B5">
                                      <w:rPr>
                                        <w:rFonts w:ascii="Verdana" w:eastAsia="Times New Roman" w:hAnsi="Verdana" w:cs="Times New Roman"/>
                                        <w:color w:val="626161"/>
                                        <w:sz w:val="18"/>
                                        <w:szCs w:val="18"/>
                                        <w:lang w:eastAsia="ru-RU"/>
                                      </w:rPr>
                                      <w:t xml:space="preserve">. Пусть оба проекта предполагают одинаковый объем инвестиций $1,000 и рассчитаны на четыре года.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Проект А генерирует следующие денежные потоки : по годам 500, 400, 300, 100, а проект</w:t>
                                    </w:r>
                                    <w:proofErr w:type="gramStart"/>
                                    <w:r w:rsidRPr="00AE19B5">
                                      <w:rPr>
                                        <w:rFonts w:ascii="Verdana" w:eastAsia="Times New Roman" w:hAnsi="Verdana" w:cs="Times New Roman"/>
                                        <w:color w:val="626161"/>
                                        <w:sz w:val="18"/>
                                        <w:szCs w:val="18"/>
                                        <w:lang w:eastAsia="ru-RU"/>
                                      </w:rPr>
                                      <w:t xml:space="preserve"> В</w:t>
                                    </w:r>
                                    <w:proofErr w:type="gramEnd"/>
                                    <w:r w:rsidRPr="00AE19B5">
                                      <w:rPr>
                                        <w:rFonts w:ascii="Verdana" w:eastAsia="Times New Roman" w:hAnsi="Verdana" w:cs="Times New Roman"/>
                                        <w:color w:val="626161"/>
                                        <w:sz w:val="18"/>
                                        <w:szCs w:val="18"/>
                                        <w:lang w:eastAsia="ru-RU"/>
                                      </w:rPr>
                                      <w:t xml:space="preserve"> - 100, 300, 400, 600. Стоимость капитала проекта оценена на уровне 10%. Расчет дисконтированного срока осуществляется с помощью следующих таблиц.</w:t>
                                    </w:r>
                                    <w:r w:rsidRPr="00AE19B5">
                                      <w:rPr>
                                        <w:rFonts w:ascii="Verdana" w:eastAsia="Times New Roman" w:hAnsi="Verdana" w:cs="Times New Roman"/>
                                        <w:i/>
                                        <w:iCs/>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7.1. </w:t>
                                    </w:r>
                                    <w:r w:rsidRPr="00AE19B5">
                                      <w:rPr>
                                        <w:rFonts w:ascii="Verdana" w:eastAsia="Times New Roman" w:hAnsi="Verdana" w:cs="Times New Roman"/>
                                        <w:color w:val="626161"/>
                                        <w:sz w:val="18"/>
                                        <w:szCs w:val="18"/>
                                        <w:lang w:eastAsia="ru-RU"/>
                                      </w:rPr>
                                      <w:br/>
                                      <w:t>Проект</w:t>
                                    </w:r>
                                    <w:proofErr w:type="gramStart"/>
                                    <w:r w:rsidRPr="00AE19B5">
                                      <w:rPr>
                                        <w:rFonts w:ascii="Verdana" w:eastAsia="Times New Roman" w:hAnsi="Verdana" w:cs="Times New Roman"/>
                                        <w:color w:val="626161"/>
                                        <w:sz w:val="18"/>
                                        <w:szCs w:val="18"/>
                                        <w:lang w:eastAsia="ru-RU"/>
                                      </w:rPr>
                                      <w:t xml:space="preserve"> А</w:t>
                                    </w:r>
                                    <w:proofErr w:type="gramEnd"/>
                                    <w:r w:rsidRPr="00AE19B5">
                                      <w:rPr>
                                        <w:rFonts w:ascii="Verdana" w:eastAsia="Times New Roman" w:hAnsi="Verdana" w:cs="Times New Roman"/>
                                        <w:color w:val="626161"/>
                                        <w:sz w:val="18"/>
                                        <w:szCs w:val="18"/>
                                        <w:lang w:eastAsia="ru-RU"/>
                                      </w:rPr>
                                      <w:t xml:space="preserve"> </w:t>
                                    </w:r>
                                  </w:p>
                                  <w:tbl>
                                    <w:tblPr>
                                      <w:tblW w:w="966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27"/>
                                      <w:gridCol w:w="966"/>
                                      <w:gridCol w:w="966"/>
                                      <w:gridCol w:w="966"/>
                                      <w:gridCol w:w="966"/>
                                      <w:gridCol w:w="869"/>
                                    </w:tblGrid>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 </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Чистый денежный поток (ЧДП)</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Дисконтированный ЧДП </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455</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331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225</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68</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Накопленный дисконтированный ЧДП</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-545</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-214</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79</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Во третьей строке таблицы помещены дисконтированные значения денежных доходов предприятия </w:t>
                                    </w:r>
                                    <w:proofErr w:type="gramStart"/>
                                    <w:r w:rsidRPr="00AE19B5">
                                      <w:rPr>
                                        <w:rFonts w:ascii="Verdana" w:eastAsia="Times New Roman" w:hAnsi="Verdana" w:cs="Times New Roman"/>
                                        <w:color w:val="626161"/>
                                        <w:sz w:val="18"/>
                                        <w:szCs w:val="18"/>
                                        <w:lang w:eastAsia="ru-RU"/>
                                      </w:rPr>
                                      <w:t>в следствии</w:t>
                                    </w:r>
                                    <w:proofErr w:type="gramEnd"/>
                                    <w:r w:rsidRPr="00AE19B5">
                                      <w:rPr>
                                        <w:rFonts w:ascii="Verdana" w:eastAsia="Times New Roman" w:hAnsi="Verdana" w:cs="Times New Roman"/>
                                        <w:color w:val="626161"/>
                                        <w:sz w:val="18"/>
                                        <w:szCs w:val="18"/>
                                        <w:lang w:eastAsia="ru-RU"/>
                                      </w:rPr>
                                      <w:t xml:space="preserve"> реализации инвестиционного проекта. В данном случае уместно рассмотреть следующую интерпретацию дисконтирования: приведение денежной суммы к настоящему моменту времени соответствует выделению из этой суммы той ее части, которая соответствует доходу инвестора, который предоставляется ему за то, что он предоставил свой капитал. Таким образом, оставшаяся часть денежного потока призвана покрыть исходный объем инвестиции. В четвертой строке таблицы содержатся значения непокрытой части исходной инвестиции. С течением времени величина непокрытой части уменьшается. Так, к концу второго года непокрытыми остаются только $214, и поскольку дисконтированной значение денежного потока в третьем году составляет $225, становится ясным, что период покрытия инвестиции составляет два полных года и какую-то часть года. Более конкретно для проекта получим: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lastRenderedPageBreak/>
                                      <w:drawing>
                                        <wp:inline distT="0" distB="0" distL="0" distR="0">
                                          <wp:extent cx="1657350" cy="295275"/>
                                          <wp:effectExtent l="19050" t="0" r="0" b="0"/>
                                          <wp:docPr id="5" name="Рисунок 5" descr="http://www.cfin.ru/finanalysis/savchuk/image4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fin.ru/finanalysis/savchuk/image4809.gif"/>
                                                  <pic:cNvPicPr>
                                                    <a:picLocks noChangeAspect="1" noChangeArrowheads="1"/>
                                                  </pic:cNvPicPr>
                                                </pic:nvPicPr>
                                                <pic:blipFill>
                                                  <a:blip r:embed="rId26" cstate="print"/>
                                                  <a:srcRect/>
                                                  <a:stretch>
                                                    <a:fillRect/>
                                                  </a:stretch>
                                                </pic:blipFill>
                                                <pic:spPr bwMode="auto">
                                                  <a:xfrm>
                                                    <a:off x="0" y="0"/>
                                                    <a:ext cx="1657350" cy="295275"/>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Аналогично для второго проекта расчетная таблица и расчет дисконтированного периода окупаемости имеют следующий вид.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7.2. </w:t>
                                    </w:r>
                                    <w:r w:rsidRPr="00AE19B5">
                                      <w:rPr>
                                        <w:rFonts w:ascii="Verdana" w:eastAsia="Times New Roman" w:hAnsi="Verdana" w:cs="Times New Roman"/>
                                        <w:color w:val="626161"/>
                                        <w:sz w:val="18"/>
                                        <w:szCs w:val="18"/>
                                        <w:lang w:eastAsia="ru-RU"/>
                                      </w:rPr>
                                      <w:br/>
                                      <w:t xml:space="preserve">Проект В. </w:t>
                                    </w:r>
                                  </w:p>
                                  <w:tbl>
                                    <w:tblPr>
                                      <w:tblW w:w="966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27"/>
                                      <w:gridCol w:w="966"/>
                                      <w:gridCol w:w="966"/>
                                      <w:gridCol w:w="966"/>
                                      <w:gridCol w:w="966"/>
                                      <w:gridCol w:w="869"/>
                                    </w:tblGrid>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 </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Чистый денежный поток (ЧДП)</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600</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Дисконтированный ЧДП </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248</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410</w:t>
                                          </w:r>
                                        </w:p>
                                      </w:tc>
                                    </w:tr>
                                    <w:tr w:rsidR="00AE19B5" w:rsidRPr="00AE19B5">
                                      <w:trPr>
                                        <w:tblCellSpacing w:w="0" w:type="dxa"/>
                                      </w:trPr>
                                      <w:tc>
                                        <w:tcPr>
                                          <w:tcW w:w="2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Накопленный дисконтированный ЧДП</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-909</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-661</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1666875" cy="295275"/>
                                          <wp:effectExtent l="19050" t="0" r="9525" b="0"/>
                                          <wp:docPr id="6" name="Рисунок 6" descr="http://www.cfin.ru/finanalysis/savchuk/image4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fin.ru/finanalysis/savchuk/image4810.gif"/>
                                                  <pic:cNvPicPr>
                                                    <a:picLocks noChangeAspect="1" noChangeArrowheads="1"/>
                                                  </pic:cNvPicPr>
                                                </pic:nvPicPr>
                                                <pic:blipFill>
                                                  <a:blip r:embed="rId27" cstate="print"/>
                                                  <a:srcRect/>
                                                  <a:stretch>
                                                    <a:fillRect/>
                                                  </a:stretch>
                                                </pic:blipFill>
                                                <pic:spPr bwMode="auto">
                                                  <a:xfrm>
                                                    <a:off x="0" y="0"/>
                                                    <a:ext cx="1666875" cy="295275"/>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 основе результатов расчетов делается вывод о том, что проект</w:t>
                                    </w:r>
                                    <w:proofErr w:type="gramStart"/>
                                    <w:r w:rsidRPr="00AE19B5">
                                      <w:rPr>
                                        <w:rFonts w:ascii="Verdana" w:eastAsia="Times New Roman" w:hAnsi="Verdana" w:cs="Times New Roman"/>
                                        <w:color w:val="626161"/>
                                        <w:sz w:val="18"/>
                                        <w:szCs w:val="18"/>
                                        <w:lang w:eastAsia="ru-RU"/>
                                      </w:rPr>
                                      <w:t xml:space="preserve"> А</w:t>
                                    </w:r>
                                    <w:proofErr w:type="gramEnd"/>
                                    <w:r w:rsidRPr="00AE19B5">
                                      <w:rPr>
                                        <w:rFonts w:ascii="Verdana" w:eastAsia="Times New Roman" w:hAnsi="Verdana" w:cs="Times New Roman"/>
                                        <w:color w:val="626161"/>
                                        <w:sz w:val="18"/>
                                        <w:szCs w:val="18"/>
                                        <w:lang w:eastAsia="ru-RU"/>
                                      </w:rPr>
                                      <w:t xml:space="preserve"> лучше, поскольку он имеет меньший дисконтированный период окупаемости. </w: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 xml:space="preserve">Существенным недостатком метода дисконтированного периода окупаемости является то, что он учитывает только начальные денежные потоки, именно те потоки, которые укладываются в период окупаемости. Все последующие денежные потоки не принимаются во внимание в расчетной схеме. Так, если бы в рамках второго проекта в последний год поток составил, например $1000, то результат расчета дисконтированного периода окупаемости не изменился бы, хотя </w:t>
                                    </w:r>
                                    <w:proofErr w:type="gramStart"/>
                                    <w:r w:rsidRPr="00AE19B5">
                                      <w:rPr>
                                        <w:rFonts w:ascii="Verdana" w:eastAsia="Times New Roman" w:hAnsi="Verdana" w:cs="Times New Roman"/>
                                        <w:color w:val="626161"/>
                                        <w:sz w:val="18"/>
                                        <w:szCs w:val="18"/>
                                        <w:lang w:eastAsia="ru-RU"/>
                                      </w:rPr>
                                      <w:t>совершенно</w:t>
                                    </w:r>
                                    <w:proofErr w:type="gramEnd"/>
                                    <w:r w:rsidRPr="00AE19B5">
                                      <w:rPr>
                                        <w:rFonts w:ascii="Verdana" w:eastAsia="Times New Roman" w:hAnsi="Verdana" w:cs="Times New Roman"/>
                                        <w:color w:val="626161"/>
                                        <w:sz w:val="18"/>
                                        <w:szCs w:val="18"/>
                                        <w:lang w:eastAsia="ru-RU"/>
                                      </w:rPr>
                                      <w:t xml:space="preserve"> очевидно, что проект станет в этом случае гораздо более привлекательным.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7. 3. Метод чистого современного значения (NPV - метод)</w:t>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Этот метод основан на использовании понятия чистого современного значения (</w:t>
                                    </w:r>
                                    <w:proofErr w:type="spellStart"/>
                                    <w:r w:rsidRPr="00AE19B5">
                                      <w:rPr>
                                        <w:rFonts w:ascii="Verdana" w:eastAsia="Times New Roman" w:hAnsi="Verdana" w:cs="Times New Roman"/>
                                        <w:color w:val="626161"/>
                                        <w:sz w:val="18"/>
                                        <w:szCs w:val="18"/>
                                        <w:lang w:eastAsia="ru-RU"/>
                                      </w:rPr>
                                      <w:t>Net</w:t>
                                    </w:r>
                                    <w:proofErr w:type="spellEnd"/>
                                    <w:r w:rsidRPr="00AE19B5">
                                      <w:rPr>
                                        <w:rFonts w:ascii="Verdana" w:eastAsia="Times New Roman" w:hAnsi="Verdana" w:cs="Times New Roman"/>
                                        <w:color w:val="626161"/>
                                        <w:sz w:val="18"/>
                                        <w:szCs w:val="18"/>
                                        <w:lang w:eastAsia="ru-RU"/>
                                      </w:rPr>
                                      <w:t xml:space="preserve"> </w:t>
                                    </w:r>
                                    <w:proofErr w:type="spellStart"/>
                                    <w:r w:rsidRPr="00AE19B5">
                                      <w:rPr>
                                        <w:rFonts w:ascii="Verdana" w:eastAsia="Times New Roman" w:hAnsi="Verdana" w:cs="Times New Roman"/>
                                        <w:color w:val="626161"/>
                                        <w:sz w:val="18"/>
                                        <w:szCs w:val="18"/>
                                        <w:lang w:eastAsia="ru-RU"/>
                                      </w:rPr>
                                      <w:t>Present</w:t>
                                    </w:r>
                                    <w:proofErr w:type="spellEnd"/>
                                    <w:r w:rsidRPr="00AE19B5">
                                      <w:rPr>
                                        <w:rFonts w:ascii="Verdana" w:eastAsia="Times New Roman" w:hAnsi="Verdana" w:cs="Times New Roman"/>
                                        <w:color w:val="626161"/>
                                        <w:sz w:val="18"/>
                                        <w:szCs w:val="18"/>
                                        <w:lang w:eastAsia="ru-RU"/>
                                      </w:rPr>
                                      <w:t xml:space="preserve"> </w:t>
                                    </w:r>
                                    <w:proofErr w:type="spellStart"/>
                                    <w:r w:rsidRPr="00AE19B5">
                                      <w:rPr>
                                        <w:rFonts w:ascii="Verdana" w:eastAsia="Times New Roman" w:hAnsi="Verdana" w:cs="Times New Roman"/>
                                        <w:color w:val="626161"/>
                                        <w:sz w:val="18"/>
                                        <w:szCs w:val="18"/>
                                        <w:lang w:eastAsia="ru-RU"/>
                                      </w:rPr>
                                      <w:t>Value</w:t>
                                    </w:r>
                                    <w:proofErr w:type="spellEnd"/>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3933825" cy="400050"/>
                                          <wp:effectExtent l="19050" t="0" r="9525" b="0"/>
                                          <wp:docPr id="7" name="Рисунок 7" descr="http://www.cfin.ru/finanalysis/savchuk/image4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fin.ru/finanalysis/savchuk/image4811.gif"/>
                                                  <pic:cNvPicPr>
                                                    <a:picLocks noChangeAspect="1" noChangeArrowheads="1"/>
                                                  </pic:cNvPicPr>
                                                </pic:nvPicPr>
                                                <pic:blipFill>
                                                  <a:blip r:embed="rId28" cstate="print"/>
                                                  <a:srcRect/>
                                                  <a:stretch>
                                                    <a:fillRect/>
                                                  </a:stretch>
                                                </pic:blipFill>
                                                <pic:spPr bwMode="auto">
                                                  <a:xfrm>
                                                    <a:off x="0" y="0"/>
                                                    <a:ext cx="3933825" cy="4000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где </w:t>
                                    </w:r>
                                    <w:proofErr w:type="spellStart"/>
                                    <w:r w:rsidRPr="00AE19B5">
                                      <w:rPr>
                                        <w:rFonts w:ascii="Verdana" w:eastAsia="Times New Roman" w:hAnsi="Verdana" w:cs="Times New Roman"/>
                                        <w:i/>
                                        <w:iCs/>
                                        <w:color w:val="626161"/>
                                        <w:sz w:val="18"/>
                                        <w:szCs w:val="18"/>
                                        <w:lang w:eastAsia="ru-RU"/>
                                      </w:rPr>
                                      <w:t>CF</w:t>
                                    </w:r>
                                    <w:r w:rsidRPr="00AE19B5">
                                      <w:rPr>
                                        <w:rFonts w:ascii="Verdana" w:eastAsia="Times New Roman" w:hAnsi="Verdana" w:cs="Times New Roman"/>
                                        <w:i/>
                                        <w:iCs/>
                                        <w:color w:val="626161"/>
                                        <w:sz w:val="18"/>
                                        <w:szCs w:val="18"/>
                                        <w:vertAlign w:val="subscript"/>
                                        <w:lang w:eastAsia="ru-RU"/>
                                      </w:rPr>
                                      <w:t>i</w:t>
                                    </w:r>
                                    <w:proofErr w:type="spellEnd"/>
                                    <w:r w:rsidRPr="00AE19B5">
                                      <w:rPr>
                                        <w:rFonts w:ascii="Verdana" w:eastAsia="Times New Roman" w:hAnsi="Verdana" w:cs="Times New Roman"/>
                                        <w:i/>
                                        <w:iCs/>
                                        <w:color w:val="626161"/>
                                        <w:sz w:val="18"/>
                                        <w:szCs w:val="18"/>
                                        <w:lang w:eastAsia="ru-RU"/>
                                      </w:rPr>
                                      <w:t xml:space="preserve"> - </w:t>
                                    </w:r>
                                    <w:r w:rsidRPr="00AE19B5">
                                      <w:rPr>
                                        <w:rFonts w:ascii="Verdana" w:eastAsia="Times New Roman" w:hAnsi="Verdana" w:cs="Times New Roman"/>
                                        <w:color w:val="626161"/>
                                        <w:sz w:val="18"/>
                                        <w:szCs w:val="18"/>
                                        <w:lang w:eastAsia="ru-RU"/>
                                      </w:rPr>
                                      <w:t xml:space="preserve">чистый денежный поток, </w:t>
                                    </w:r>
                                    <w:r w:rsidRPr="00AE19B5">
                                      <w:rPr>
                                        <w:rFonts w:ascii="Verdana" w:eastAsia="Times New Roman" w:hAnsi="Verdana" w:cs="Times New Roman"/>
                                        <w:color w:val="626161"/>
                                        <w:sz w:val="18"/>
                                        <w:szCs w:val="18"/>
                                        <w:lang w:eastAsia="ru-RU"/>
                                      </w:rPr>
                                      <w:br/>
                                    </w:r>
                                    <w:proofErr w:type="spellStart"/>
                                    <w:r w:rsidRPr="00AE19B5">
                                      <w:rPr>
                                        <w:rFonts w:ascii="Verdana" w:eastAsia="Times New Roman" w:hAnsi="Verdana" w:cs="Times New Roman"/>
                                        <w:i/>
                                        <w:iCs/>
                                        <w:color w:val="626161"/>
                                        <w:sz w:val="18"/>
                                        <w:szCs w:val="18"/>
                                        <w:lang w:eastAsia="ru-RU"/>
                                      </w:rPr>
                                      <w:t>r</w:t>
                                    </w:r>
                                    <w:proofErr w:type="spellEnd"/>
                                    <w:r w:rsidRPr="00AE19B5">
                                      <w:rPr>
                                        <w:rFonts w:ascii="Verdana" w:eastAsia="Times New Roman" w:hAnsi="Verdana" w:cs="Times New Roman"/>
                                        <w:i/>
                                        <w:iCs/>
                                        <w:color w:val="626161"/>
                                        <w:sz w:val="18"/>
                                        <w:szCs w:val="18"/>
                                        <w:lang w:eastAsia="ru-RU"/>
                                      </w:rPr>
                                      <w:t xml:space="preserve"> - </w:t>
                                    </w:r>
                                    <w:r w:rsidRPr="00AE19B5">
                                      <w:rPr>
                                        <w:rFonts w:ascii="Verdana" w:eastAsia="Times New Roman" w:hAnsi="Verdana" w:cs="Times New Roman"/>
                                        <w:color w:val="626161"/>
                                        <w:sz w:val="18"/>
                                        <w:szCs w:val="18"/>
                                        <w:lang w:eastAsia="ru-RU"/>
                                      </w:rPr>
                                      <w:t xml:space="preserve">стоимость капитала, привлеченного для инвестиционного проекта. </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color w:val="626161"/>
                                        <w:sz w:val="18"/>
                                        <w:szCs w:val="18"/>
                                        <w:lang w:eastAsia="ru-RU"/>
                                      </w:rPr>
                                      <w:t xml:space="preserve">Термин “чистое” имеет следующий смысл: каждая сумма денег определяется как алгебраическая сумма входных (положительных) и выходных (отрицательных) потоков. Например, если во второй год реализации инвестиционного проекта объем капитальных вложений составляет $15,000, а денежный доход в тот же год - $12,000, то чистая сумма денежных средств во второй год составляет ($3,000).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 соответствии с</w:t>
                                    </w:r>
                                    <w:r w:rsidRPr="00AE19B5">
                                      <w:rPr>
                                        <w:rFonts w:ascii="Verdana" w:eastAsia="Times New Roman" w:hAnsi="Verdana" w:cs="Times New Roman"/>
                                        <w:b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сущностью метода современное значение всех входных денежных потоков сравнивается с современным значением выходных потоков, обусловленных капитальными вложениями для реализации проекта. Разница между первым и вторым есть чистое современное значение, величина которого определяет правило принятия решения.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lastRenderedPageBreak/>
                                      <w:t xml:space="preserve">Процедура метода.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Шаг 1</w:t>
                                    </w:r>
                                    <w:r w:rsidRPr="00AE19B5">
                                      <w:rPr>
                                        <w:rFonts w:ascii="Verdana" w:eastAsia="Times New Roman" w:hAnsi="Verdana" w:cs="Times New Roman"/>
                                        <w:color w:val="626161"/>
                                        <w:sz w:val="18"/>
                                        <w:szCs w:val="18"/>
                                        <w:lang w:eastAsia="ru-RU"/>
                                      </w:rPr>
                                      <w:t xml:space="preserve">. Определяется современное значение каждого денежного потока, входного и выходного.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Шаг 2</w:t>
                                    </w:r>
                                    <w:r w:rsidRPr="00AE19B5">
                                      <w:rPr>
                                        <w:rFonts w:ascii="Verdana" w:eastAsia="Times New Roman" w:hAnsi="Verdana" w:cs="Times New Roman"/>
                                        <w:color w:val="626161"/>
                                        <w:sz w:val="18"/>
                                        <w:szCs w:val="18"/>
                                        <w:lang w:eastAsia="ru-RU"/>
                                      </w:rPr>
                                      <w:t xml:space="preserve">. Суммируются все дисконтированные значения элементов денежных </w:t>
                                    </w:r>
                                    <w:proofErr w:type="gramStart"/>
                                    <w:r w:rsidRPr="00AE19B5">
                                      <w:rPr>
                                        <w:rFonts w:ascii="Verdana" w:eastAsia="Times New Roman" w:hAnsi="Verdana" w:cs="Times New Roman"/>
                                        <w:color w:val="626161"/>
                                        <w:sz w:val="18"/>
                                        <w:szCs w:val="18"/>
                                        <w:lang w:eastAsia="ru-RU"/>
                                      </w:rPr>
                                      <w:t>потоков</w:t>
                                    </w:r>
                                    <w:proofErr w:type="gramEnd"/>
                                    <w:r w:rsidRPr="00AE19B5">
                                      <w:rPr>
                                        <w:rFonts w:ascii="Verdana" w:eastAsia="Times New Roman" w:hAnsi="Verdana" w:cs="Times New Roman"/>
                                        <w:color w:val="626161"/>
                                        <w:sz w:val="18"/>
                                        <w:szCs w:val="18"/>
                                        <w:lang w:eastAsia="ru-RU"/>
                                      </w:rPr>
                                      <w:t xml:space="preserve"> и определяется критерий NPV.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Шаг 3</w:t>
                                    </w:r>
                                    <w:r w:rsidRPr="00AE19B5">
                                      <w:rPr>
                                        <w:rFonts w:ascii="Verdana" w:eastAsia="Times New Roman" w:hAnsi="Verdana" w:cs="Times New Roman"/>
                                        <w:color w:val="626161"/>
                                        <w:sz w:val="18"/>
                                        <w:szCs w:val="18"/>
                                        <w:lang w:eastAsia="ru-RU"/>
                                      </w:rPr>
                                      <w:t xml:space="preserve">. Производится принятие решения: </w:t>
                                    </w:r>
                                  </w:p>
                                  <w:p w:rsidR="00AE19B5" w:rsidRPr="00AE19B5" w:rsidRDefault="00AE19B5" w:rsidP="00AE19B5">
                                    <w:pPr>
                                      <w:numPr>
                                        <w:ilvl w:val="0"/>
                                        <w:numId w:val="5"/>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для отдельного проекта: </w:t>
                                    </w:r>
                                    <w:r w:rsidRPr="00AE19B5">
                                      <w:rPr>
                                        <w:rFonts w:ascii="Verdana" w:eastAsia="Times New Roman" w:hAnsi="Verdana" w:cs="Times New Roman"/>
                                        <w:bCs/>
                                        <w:color w:val="626161"/>
                                        <w:sz w:val="18"/>
                                        <w:szCs w:val="18"/>
                                        <w:lang w:eastAsia="ru-RU"/>
                                      </w:rPr>
                                      <w:t xml:space="preserve">если NPV больше или равно нулю, то проект принимается; </w:t>
                                    </w:r>
                                  </w:p>
                                  <w:p w:rsidR="00AE19B5" w:rsidRPr="00AE19B5" w:rsidRDefault="00AE19B5" w:rsidP="00AE19B5">
                                    <w:pPr>
                                      <w:numPr>
                                        <w:ilvl w:val="0"/>
                                        <w:numId w:val="5"/>
                                      </w:num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color w:val="626161"/>
                                        <w:sz w:val="18"/>
                                        <w:szCs w:val="18"/>
                                        <w:lang w:eastAsia="ru-RU"/>
                                      </w:rPr>
                                      <w:t xml:space="preserve">для нескольких альтернативных проектов: </w:t>
                                    </w:r>
                                    <w:r w:rsidRPr="00AE19B5">
                                      <w:rPr>
                                        <w:rFonts w:ascii="Verdana" w:eastAsia="Times New Roman" w:hAnsi="Verdana" w:cs="Times New Roman"/>
                                        <w:bCs/>
                                        <w:color w:val="626161"/>
                                        <w:sz w:val="18"/>
                                        <w:szCs w:val="18"/>
                                        <w:lang w:eastAsia="ru-RU"/>
                                      </w:rPr>
                                      <w:t xml:space="preserve">принимается тот проект, который имеет большее значение NPV, если только оно положительное.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u w:val="single"/>
                                        <w:lang w:eastAsia="ru-RU"/>
                                      </w:rPr>
                                      <w:t>Пример 2</w:t>
                                    </w:r>
                                    <w:r w:rsidRPr="00AE19B5">
                                      <w:rPr>
                                        <w:rFonts w:ascii="Verdana" w:eastAsia="Times New Roman" w:hAnsi="Verdana" w:cs="Times New Roman"/>
                                        <w:color w:val="626161"/>
                                        <w:sz w:val="18"/>
                                        <w:szCs w:val="18"/>
                                        <w:lang w:eastAsia="ru-RU"/>
                                      </w:rPr>
                                      <w:t xml:space="preserve">. Руководство предприятия собирается внедрить новую машину, которая выполняет операции, производимые в настоящее время вручную. Машина стоит вместе с установкой $5,000 со сроком эксплуатации 5 лет и нулевой ликвидационной стоимостью. По оценкам финансового отдела предприятия внедрение машины за счет экономии ручного труда позволит обеспечить дополнительный входной поток денег $1,800. На четвертом году эксплуатации машина потребует ремонт стоимостью $300.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Экономически целесообразно ли внедрять новую машину, если стоимость капитала предприятия составляет 20%.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u w:val="single"/>
                                        <w:lang w:eastAsia="ru-RU"/>
                                      </w:rPr>
                                      <w:t>Решение</w:t>
                                    </w:r>
                                    <w:r w:rsidRPr="00AE19B5">
                                      <w:rPr>
                                        <w:rFonts w:ascii="Verdana" w:eastAsia="Times New Roman" w:hAnsi="Verdana" w:cs="Times New Roman"/>
                                        <w:color w:val="626161"/>
                                        <w:sz w:val="18"/>
                                        <w:szCs w:val="18"/>
                                        <w:lang w:eastAsia="ru-RU"/>
                                      </w:rPr>
                                      <w:t xml:space="preserve">. Представим условия задачи в виде лаконичных исходных данных. </w:t>
                                    </w:r>
                                  </w:p>
                                  <w:tbl>
                                    <w:tblPr>
                                      <w:tblW w:w="861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060"/>
                                      <w:gridCol w:w="1550"/>
                                    </w:tblGrid>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Стоимость машины</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r>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Время проекта</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 лет</w:t>
                                          </w:r>
                                        </w:p>
                                      </w:tc>
                                    </w:tr>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Остаточная стоимость</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r>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Стоимость ремонта в 4-м году</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r>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Входной денежный поток за счет приобретения машины</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$1,800</w:t>
                                          </w:r>
                                        </w:p>
                                      </w:tc>
                                    </w:tr>
                                    <w:tr w:rsidR="00AE19B5" w:rsidRPr="00AE19B5">
                                      <w:trPr>
                                        <w:tblCellSpacing w:w="0" w:type="dxa"/>
                                      </w:trPr>
                                      <w:tc>
                                        <w:tcPr>
                                          <w:tcW w:w="4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Показатель дисконта</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3762375" cy="1647825"/>
                                          <wp:effectExtent l="19050" t="0" r="0" b="0"/>
                                          <wp:docPr id="8" name="Рисунок 8" descr="http://www.cfin.ru/finanalysis/savchuk/image48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fin.ru/finanalysis/savchuk/image4812.gif"/>
                                                  <pic:cNvPicPr>
                                                    <a:picLocks noChangeAspect="1" noChangeArrowheads="1"/>
                                                  </pic:cNvPicPr>
                                                </pic:nvPicPr>
                                                <pic:blipFill>
                                                  <a:blip r:embed="rId29" cstate="print"/>
                                                  <a:srcRect/>
                                                  <a:stretch>
                                                    <a:fillRect/>
                                                  </a:stretch>
                                                </pic:blipFill>
                                                <pic:spPr bwMode="auto">
                                                  <a:xfrm>
                                                    <a:off x="0" y="0"/>
                                                    <a:ext cx="3762375" cy="1647825"/>
                                                  </a:xfrm>
                                                  <a:prstGeom prst="rect">
                                                    <a:avLst/>
                                                  </a:prstGeom>
                                                  <a:noFill/>
                                                  <a:ln w="9525">
                                                    <a:noFill/>
                                                    <a:miter lim="800000"/>
                                                    <a:headEnd/>
                                                    <a:tailEnd/>
                                                  </a:ln>
                                                </pic:spPr>
                                              </pic:pic>
                                            </a:graphicData>
                                          </a:graphic>
                                        </wp:inline>
                                      </w:drawing>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Расчет произведем с помощью следующей таблицы.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7.3. </w:t>
                                    </w:r>
                                    <w:r w:rsidRPr="00AE19B5">
                                      <w:rPr>
                                        <w:rFonts w:ascii="Verdana" w:eastAsia="Times New Roman" w:hAnsi="Verdana" w:cs="Times New Roman"/>
                                        <w:color w:val="626161"/>
                                        <w:sz w:val="18"/>
                                        <w:szCs w:val="18"/>
                                        <w:lang w:eastAsia="ru-RU"/>
                                      </w:rPr>
                                      <w:br/>
                                      <w:t xml:space="preserve">Расчет значения NPV </w:t>
                                    </w:r>
                                  </w:p>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515"/>
                                      <w:gridCol w:w="1064"/>
                                      <w:gridCol w:w="1645"/>
                                      <w:gridCol w:w="2419"/>
                                      <w:gridCol w:w="2032"/>
                                    </w:tblGrid>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Наименование денежного потока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поток</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Дисконтирование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множителя 20%</w:t>
                                          </w:r>
                                          <w:r w:rsidRPr="00AE19B5">
                                            <w:rPr>
                                              <w:rFonts w:ascii="Verdana" w:eastAsia="Times New Roman" w:hAnsi="Verdana" w:cs="Times New Roman"/>
                                              <w:color w:val="626161"/>
                                              <w:sz w:val="18"/>
                                              <w:szCs w:val="18"/>
                                              <w:vertAlign w:val="superscript"/>
                                              <w:lang w:eastAsia="ru-RU"/>
                                            </w:rPr>
                                            <w:t>*</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значение денег</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Исходная инвестиция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Входной денежный поток</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2.991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$5,384</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Ремонт машины</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0.482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($145)</w:t>
                                          </w:r>
                                        </w:p>
                                      </w:tc>
                                    </w:tr>
                                    <w:tr w:rsidR="00AE19B5" w:rsidRPr="00AE19B5">
                                      <w:trPr>
                                        <w:tblCellSpacing w:w="0" w:type="dxa"/>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Современное чистое значение (NPV)</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$239</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Множитель дисконтирования определяется с помощью финансовых таблиц.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результате расчетов NPV = $239 &gt; 0, и поэтому с финансовой точки зрения проект следует принять.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Сейчас уместно остановиться на интерпретации значения NPV. Очевидно, что сумма $239 представляет собой некоторый “запас прочности”, призванный компенсировать возможную ошибку при прогнозировании денежных потоков. Американские финансовые менеджеры говорят - это деньги, отложенные на “черный день”.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Рассмотрим теперь вопрос зависимости показателя и, следовательно, сделанного на его основе вывода от нормы доходности инвестиций. Другими словами, в рамках данного примера ответим на вопрос, что если показатель доходности инвестиций (стоимость капитала предприятия) станет больше. Как должно измениться значение NPV?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Расчет показывает, что при </w:t>
                                    </w:r>
                                    <w:proofErr w:type="spellStart"/>
                                    <w:r w:rsidRPr="00AE19B5">
                                      <w:rPr>
                                        <w:rFonts w:ascii="Verdana" w:eastAsia="Times New Roman" w:hAnsi="Verdana" w:cs="Times New Roman"/>
                                        <w:i/>
                                        <w:iCs/>
                                        <w:color w:val="626161"/>
                                        <w:sz w:val="18"/>
                                        <w:szCs w:val="18"/>
                                        <w:lang w:eastAsia="ru-RU"/>
                                      </w:rPr>
                                      <w:t>r</w:t>
                                    </w:r>
                                    <w:proofErr w:type="spellEnd"/>
                                    <w:r w:rsidRPr="00AE19B5">
                                      <w:rPr>
                                        <w:rFonts w:ascii="Verdana" w:eastAsia="Times New Roman" w:hAnsi="Verdana" w:cs="Times New Roman"/>
                                        <w:i/>
                                        <w:i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 24% получим NPV = ($186), то есть критерий является отрицательным и проект следует отклонить. Интерпретация этого феномена может быть проведена следующим образом. О чем говорит отрицательное значение NPV? О том, что исходная инвестиция не окупается, т.е. положительные денежные потоки, которые </w:t>
                                    </w:r>
                                    <w:proofErr w:type="gramStart"/>
                                    <w:r w:rsidRPr="00AE19B5">
                                      <w:rPr>
                                        <w:rFonts w:ascii="Verdana" w:eastAsia="Times New Roman" w:hAnsi="Verdana" w:cs="Times New Roman"/>
                                        <w:color w:val="626161"/>
                                        <w:sz w:val="18"/>
                                        <w:szCs w:val="18"/>
                                        <w:lang w:eastAsia="ru-RU"/>
                                      </w:rPr>
                                      <w:t>генерируются этой инвестицией не достаточны</w:t>
                                    </w:r>
                                    <w:proofErr w:type="gramEnd"/>
                                    <w:r w:rsidRPr="00AE19B5">
                                      <w:rPr>
                                        <w:rFonts w:ascii="Verdana" w:eastAsia="Times New Roman" w:hAnsi="Verdana" w:cs="Times New Roman"/>
                                        <w:color w:val="626161"/>
                                        <w:sz w:val="18"/>
                                        <w:szCs w:val="18"/>
                                        <w:lang w:eastAsia="ru-RU"/>
                                      </w:rPr>
                                      <w:t xml:space="preserve"> для компенсации, с учетом стоимости денег во времени, исходной суммы капитальных вложений. Вспомним, что стоимость собственного капитала компании - это доходность альтернативных вложений своего капитала, которое может сделать компания. При </w:t>
                                    </w:r>
                                    <w:proofErr w:type="spellStart"/>
                                    <w:r w:rsidRPr="00AE19B5">
                                      <w:rPr>
                                        <w:rFonts w:ascii="Verdana" w:eastAsia="Times New Roman" w:hAnsi="Verdana" w:cs="Times New Roman"/>
                                        <w:i/>
                                        <w:iCs/>
                                        <w:color w:val="626161"/>
                                        <w:sz w:val="18"/>
                                        <w:szCs w:val="18"/>
                                        <w:lang w:eastAsia="ru-RU"/>
                                      </w:rPr>
                                      <w:t>r</w:t>
                                    </w:r>
                                    <w:proofErr w:type="spellEnd"/>
                                    <w:r w:rsidRPr="00AE19B5">
                                      <w:rPr>
                                        <w:rFonts w:ascii="Verdana" w:eastAsia="Times New Roman" w:hAnsi="Verdana" w:cs="Times New Roman"/>
                                        <w:i/>
                                        <w:i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 20% компании более выгодно вложить деньги в собственное оборудование, которое за счет экономии генерирует денежный поток $1,800 в течение ближайших пяти лет; причем каждая из этих сумм в свою очередь инвестируется по 20% годовых. При </w:t>
                                    </w:r>
                                    <w:proofErr w:type="spellStart"/>
                                    <w:r w:rsidRPr="00AE19B5">
                                      <w:rPr>
                                        <w:rFonts w:ascii="Verdana" w:eastAsia="Times New Roman" w:hAnsi="Verdana" w:cs="Times New Roman"/>
                                        <w:i/>
                                        <w:iCs/>
                                        <w:color w:val="626161"/>
                                        <w:sz w:val="18"/>
                                        <w:szCs w:val="18"/>
                                        <w:lang w:eastAsia="ru-RU"/>
                                      </w:rPr>
                                      <w:t>r</w:t>
                                    </w:r>
                                    <w:proofErr w:type="spellEnd"/>
                                    <w:r w:rsidRPr="00AE19B5">
                                      <w:rPr>
                                        <w:rFonts w:ascii="Verdana" w:eastAsia="Times New Roman" w:hAnsi="Verdana" w:cs="Times New Roman"/>
                                        <w:i/>
                                        <w:i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 24% компании более выгодно сразу же инвестировать имеющиеся у нее $5,000 под 24% годовых, нежели инвестировать в оборудование, которое за счет экономии будет “приносить” денежный доход $1,800, который в свою очередь будет инвестироваться под 24% годовых.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Общий вывод таков: </w:t>
                                    </w:r>
                                    <w:r w:rsidRPr="00AE19B5">
                                      <w:rPr>
                                        <w:rFonts w:ascii="Verdana" w:eastAsia="Times New Roman" w:hAnsi="Verdana" w:cs="Times New Roman"/>
                                        <w:bCs/>
                                        <w:color w:val="626161"/>
                                        <w:sz w:val="18"/>
                                        <w:szCs w:val="18"/>
                                        <w:lang w:eastAsia="ru-RU"/>
                                      </w:rPr>
                                      <w:t xml:space="preserve">при увеличении нормы доходности инвестиций (стоимости капитала инвестиционного проекта) значение критерия NPV уменьшается.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u w:val="single"/>
                                        <w:lang w:eastAsia="ru-RU"/>
                                      </w:rPr>
                                    </w:pPr>
                                    <w:r w:rsidRPr="00AE19B5">
                                      <w:rPr>
                                        <w:rFonts w:ascii="Verdana" w:eastAsia="Times New Roman" w:hAnsi="Verdana" w:cs="Times New Roman"/>
                                        <w:color w:val="626161"/>
                                        <w:sz w:val="18"/>
                                        <w:szCs w:val="18"/>
                                        <w:lang w:eastAsia="ru-RU"/>
                                      </w:rPr>
                                      <w:t xml:space="preserve">Для полноты представления информации, необходимой для расчета NPV, приведем типичные денежные потоки.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u w:val="single"/>
                                        <w:lang w:eastAsia="ru-RU"/>
                                      </w:rPr>
                                    </w:pPr>
                                    <w:r w:rsidRPr="00AE19B5">
                                      <w:rPr>
                                        <w:rFonts w:ascii="Verdana" w:eastAsia="Times New Roman" w:hAnsi="Verdana" w:cs="Times New Roman"/>
                                        <w:i/>
                                        <w:iCs/>
                                        <w:color w:val="626161"/>
                                        <w:sz w:val="18"/>
                                        <w:szCs w:val="18"/>
                                        <w:u w:val="single"/>
                                        <w:lang w:eastAsia="ru-RU"/>
                                      </w:rPr>
                                      <w:lastRenderedPageBreak/>
                                      <w:t xml:space="preserve">Типичные входные денежные потоки: </w:t>
                                    </w:r>
                                  </w:p>
                                  <w:p w:rsidR="00AE19B5" w:rsidRPr="00AE19B5" w:rsidRDefault="00AE19B5" w:rsidP="00AE19B5">
                                    <w:pPr>
                                      <w:numPr>
                                        <w:ilvl w:val="0"/>
                                        <w:numId w:val="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дополнительный объем продаж и увеличение цены товара; </w:t>
                                    </w:r>
                                  </w:p>
                                  <w:p w:rsidR="00AE19B5" w:rsidRPr="00AE19B5" w:rsidRDefault="00AE19B5" w:rsidP="00AE19B5">
                                    <w:pPr>
                                      <w:numPr>
                                        <w:ilvl w:val="0"/>
                                        <w:numId w:val="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уменьшение валовых издержек (снижение себестоимости товаров); </w:t>
                                    </w:r>
                                  </w:p>
                                  <w:p w:rsidR="00AE19B5" w:rsidRPr="00AE19B5" w:rsidRDefault="00AE19B5" w:rsidP="00AE19B5">
                                    <w:pPr>
                                      <w:numPr>
                                        <w:ilvl w:val="0"/>
                                        <w:numId w:val="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остаточное значение стоимости оборудования в конце последнего года инвестиционного проекта (так как оборудование может быть </w:t>
                                    </w:r>
                                    <w:proofErr w:type="gramStart"/>
                                    <w:r w:rsidRPr="00AE19B5">
                                      <w:rPr>
                                        <w:rFonts w:ascii="Verdana" w:eastAsia="Times New Roman" w:hAnsi="Verdana" w:cs="Times New Roman"/>
                                        <w:color w:val="626161"/>
                                        <w:sz w:val="18"/>
                                        <w:szCs w:val="18"/>
                                        <w:lang w:eastAsia="ru-RU"/>
                                      </w:rPr>
                                      <w:t>продано</w:t>
                                    </w:r>
                                    <w:proofErr w:type="gramEnd"/>
                                    <w:r w:rsidRPr="00AE19B5">
                                      <w:rPr>
                                        <w:rFonts w:ascii="Verdana" w:eastAsia="Times New Roman" w:hAnsi="Verdana" w:cs="Times New Roman"/>
                                        <w:color w:val="626161"/>
                                        <w:sz w:val="18"/>
                                        <w:szCs w:val="18"/>
                                        <w:lang w:eastAsia="ru-RU"/>
                                      </w:rPr>
                                      <w:t xml:space="preserve"> или использовано для другого проекта); </w:t>
                                    </w:r>
                                  </w:p>
                                  <w:p w:rsidR="00AE19B5" w:rsidRPr="00AE19B5" w:rsidRDefault="00AE19B5" w:rsidP="00AE19B5">
                                    <w:pPr>
                                      <w:numPr>
                                        <w:ilvl w:val="0"/>
                                        <w:numId w:val="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высвобождение оборотных сре</w:t>
                                    </w:r>
                                    <w:proofErr w:type="gramStart"/>
                                    <w:r w:rsidRPr="00AE19B5">
                                      <w:rPr>
                                        <w:rFonts w:ascii="Verdana" w:eastAsia="Times New Roman" w:hAnsi="Verdana" w:cs="Times New Roman"/>
                                        <w:color w:val="626161"/>
                                        <w:sz w:val="18"/>
                                        <w:szCs w:val="18"/>
                                        <w:lang w:eastAsia="ru-RU"/>
                                      </w:rPr>
                                      <w:t>дств в к</w:t>
                                    </w:r>
                                    <w:proofErr w:type="gramEnd"/>
                                    <w:r w:rsidRPr="00AE19B5">
                                      <w:rPr>
                                        <w:rFonts w:ascii="Verdana" w:eastAsia="Times New Roman" w:hAnsi="Verdana" w:cs="Times New Roman"/>
                                        <w:color w:val="626161"/>
                                        <w:sz w:val="18"/>
                                        <w:szCs w:val="18"/>
                                        <w:lang w:eastAsia="ru-RU"/>
                                      </w:rPr>
                                      <w:t>онце последнего года инвестиционного проекта (закрытие счетов дебиторов, продажа остатков товарно-материальных запасов, продажа акций и облигаций других предприятий).</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u w:val="single"/>
                                        <w:lang w:eastAsia="ru-RU"/>
                                      </w:rPr>
                                    </w:pPr>
                                    <w:r w:rsidRPr="00AE19B5">
                                      <w:rPr>
                                        <w:rFonts w:ascii="Verdana" w:eastAsia="Times New Roman" w:hAnsi="Verdana" w:cs="Times New Roman"/>
                                        <w:i/>
                                        <w:iCs/>
                                        <w:color w:val="626161"/>
                                        <w:sz w:val="18"/>
                                        <w:szCs w:val="18"/>
                                        <w:u w:val="single"/>
                                        <w:lang w:eastAsia="ru-RU"/>
                                      </w:rPr>
                                      <w:t xml:space="preserve">Типичные выходные потоки: </w:t>
                                    </w:r>
                                  </w:p>
                                  <w:p w:rsidR="00AE19B5" w:rsidRPr="00AE19B5" w:rsidRDefault="00AE19B5" w:rsidP="00AE19B5">
                                    <w:pPr>
                                      <w:numPr>
                                        <w:ilvl w:val="0"/>
                                        <w:numId w:val="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начальные инвестиции в первый 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 xml:space="preserve">) инвестиционного проекта; </w:t>
                                    </w:r>
                                  </w:p>
                                  <w:p w:rsidR="00AE19B5" w:rsidRPr="00AE19B5" w:rsidRDefault="00AE19B5" w:rsidP="00AE19B5">
                                    <w:pPr>
                                      <w:numPr>
                                        <w:ilvl w:val="0"/>
                                        <w:numId w:val="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увеличение потребностей в оборотных средствах в первый 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 xml:space="preserve">) инвестиционного проекта (увеличение счетов дебиторов для привлечения новых клиентов, приобретение сырья и комплектующих для начала производства); </w:t>
                                    </w:r>
                                  </w:p>
                                  <w:p w:rsidR="00AE19B5" w:rsidRPr="00AE19B5" w:rsidRDefault="00AE19B5" w:rsidP="00AE19B5">
                                    <w:pPr>
                                      <w:numPr>
                                        <w:ilvl w:val="0"/>
                                        <w:numId w:val="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ремонт и техническое обслуживание оборудования; </w:t>
                                    </w:r>
                                  </w:p>
                                  <w:p w:rsidR="00AE19B5" w:rsidRPr="00AE19B5" w:rsidRDefault="00AE19B5" w:rsidP="00AE19B5">
                                    <w:pPr>
                                      <w:numPr>
                                        <w:ilvl w:val="0"/>
                                        <w:numId w:val="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дополнительные непроизводственные издержки (социальные, экологические и т. п.).</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Ранее было отмечено, что результирующие чистые денежные потоки, призваны обеспечить возврат инвестированной суммы денег и доход для инвесторов. Рассмотрим, как происходит разделение каждой денежной суммы на эти две части с помощью следующего иллюстрирующего примера.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u w:val="single"/>
                                        <w:lang w:eastAsia="ru-RU"/>
                                      </w:rPr>
                                      <w:t>Пример 3.</w:t>
                                    </w:r>
                                    <w:r w:rsidRPr="00AE19B5">
                                      <w:rPr>
                                        <w:rFonts w:ascii="Verdana" w:eastAsia="Times New Roman" w:hAnsi="Verdana" w:cs="Times New Roman"/>
                                        <w:color w:val="626161"/>
                                        <w:sz w:val="18"/>
                                        <w:szCs w:val="18"/>
                                        <w:lang w:eastAsia="ru-RU"/>
                                      </w:rPr>
                                      <w:t xml:space="preserve"> Предприятие планирует вложить деньги в приобретение нового </w:t>
                                    </w:r>
                                    <w:proofErr w:type="gramStart"/>
                                    <w:r w:rsidRPr="00AE19B5">
                                      <w:rPr>
                                        <w:rFonts w:ascii="Verdana" w:eastAsia="Times New Roman" w:hAnsi="Verdana" w:cs="Times New Roman"/>
                                        <w:color w:val="626161"/>
                                        <w:sz w:val="18"/>
                                        <w:szCs w:val="18"/>
                                        <w:lang w:eastAsia="ru-RU"/>
                                      </w:rPr>
                                      <w:t>приспособления</w:t>
                                    </w:r>
                                    <w:proofErr w:type="gramEnd"/>
                                    <w:r w:rsidRPr="00AE19B5">
                                      <w:rPr>
                                        <w:rFonts w:ascii="Verdana" w:eastAsia="Times New Roman" w:hAnsi="Verdana" w:cs="Times New Roman"/>
                                        <w:color w:val="626161"/>
                                        <w:sz w:val="18"/>
                                        <w:szCs w:val="18"/>
                                        <w:lang w:eastAsia="ru-RU"/>
                                      </w:rPr>
                                      <w:t xml:space="preserve"> которое стоит $3,170 и имеет срок службы 4 года с нулевой остаточной стоимостью. Внедрение приспособления по оценкам позволяет обеспечить входной денежный поток $1,000 в течение каждого года. Руководство предприятия позволяет производить инвестиции только в том случае, когда это приводит к отдаче хотя бы 10% в год.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u w:val="single"/>
                                        <w:lang w:eastAsia="ru-RU"/>
                                      </w:rPr>
                                      <w:t>Решение</w:t>
                                    </w:r>
                                    <w:r w:rsidRPr="00AE19B5">
                                      <w:rPr>
                                        <w:rFonts w:ascii="Verdana" w:eastAsia="Times New Roman" w:hAnsi="Verdana" w:cs="Times New Roman"/>
                                        <w:color w:val="626161"/>
                                        <w:sz w:val="18"/>
                                        <w:szCs w:val="18"/>
                                        <w:lang w:eastAsia="ru-RU"/>
                                      </w:rPr>
                                      <w:t xml:space="preserve">. Сначала произведем обычный расчет чистого современного значения.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7.4. </w:t>
                                    </w:r>
                                    <w:r w:rsidRPr="00AE19B5">
                                      <w:rPr>
                                        <w:rFonts w:ascii="Verdana" w:eastAsia="Times New Roman" w:hAnsi="Verdana" w:cs="Times New Roman"/>
                                        <w:color w:val="626161"/>
                                        <w:sz w:val="18"/>
                                        <w:szCs w:val="18"/>
                                        <w:lang w:eastAsia="ru-RU"/>
                                      </w:rPr>
                                      <w:br/>
                                      <w:t xml:space="preserve">Традиционный расчет NPV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605"/>
                                      <w:gridCol w:w="1059"/>
                                      <w:gridCol w:w="1303"/>
                                      <w:gridCol w:w="1873"/>
                                      <w:gridCol w:w="1303"/>
                                    </w:tblGrid>
                                    <w:tr w:rsidR="00AE19B5" w:rsidRPr="00AE19B5">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Сумма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денег</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Множитель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дисконтирования</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значение</w:t>
                                          </w:r>
                                        </w:p>
                                      </w:tc>
                                    </w:tr>
                                    <w:tr w:rsidR="00AE19B5" w:rsidRPr="00AE19B5">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Исходная инвестиция</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r>
                                    <w:tr w:rsidR="00AE19B5" w:rsidRPr="00AE19B5">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Годовой приток денег</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(1-4)</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Таким образом, NPV=0 и проект принимается.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Дальнейший анализ состоит в распределении $1,000 входного потока на две части: </w:t>
                                    </w:r>
                                  </w:p>
                                  <w:p w:rsidR="00AE19B5" w:rsidRPr="00AE19B5" w:rsidRDefault="00AE19B5" w:rsidP="00AE19B5">
                                    <w:pPr>
                                      <w:numPr>
                                        <w:ilvl w:val="0"/>
                                        <w:numId w:val="8"/>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возврат некоторой части исходной инвестиции, </w:t>
                                    </w:r>
                                  </w:p>
                                  <w:p w:rsidR="00AE19B5" w:rsidRPr="00AE19B5" w:rsidRDefault="00AE19B5" w:rsidP="00AE19B5">
                                    <w:pPr>
                                      <w:numPr>
                                        <w:ilvl w:val="0"/>
                                        <w:numId w:val="8"/>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отдача от использования инвестиции (доход инвестору).</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Таблица 7.5. </w:t>
                                    </w:r>
                                    <w:r w:rsidRPr="00AE19B5">
                                      <w:rPr>
                                        <w:rFonts w:ascii="Verdana" w:eastAsia="Times New Roman" w:hAnsi="Verdana" w:cs="Times New Roman"/>
                                        <w:color w:val="626161"/>
                                        <w:sz w:val="18"/>
                                        <w:szCs w:val="18"/>
                                        <w:lang w:eastAsia="ru-RU"/>
                                      </w:rPr>
                                      <w:br/>
                                      <w:t xml:space="preserve">Расчет распределения денежных потоков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67"/>
                                      <w:gridCol w:w="3067"/>
                                      <w:gridCol w:w="1898"/>
                                      <w:gridCol w:w="2629"/>
                                      <w:gridCol w:w="2921"/>
                                      <w:gridCol w:w="2921"/>
                                    </w:tblGrid>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Инвестиция по отношению к данному году</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Поток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денег</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Отдача от инвестиции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r w:rsidRPr="00AE19B5">
                                            <w:rPr>
                                              <w:rFonts w:ascii="Verdana" w:eastAsia="Times New Roman" w:hAnsi="Verdana" w:cs="Times New Roman"/>
                                              <w:noProof/>
                                              <w:color w:val="626161"/>
                                              <w:sz w:val="18"/>
                                              <w:szCs w:val="18"/>
                                              <w:lang w:eastAsia="ru-RU"/>
                                            </w:rPr>
                                            <w:drawing>
                                              <wp:inline distT="0" distB="0" distL="0" distR="0">
                                                <wp:extent cx="371475" cy="161925"/>
                                                <wp:effectExtent l="19050" t="0" r="9525" b="0"/>
                                                <wp:docPr id="9" name="Рисунок 9" descr="http://www.cfin.ru/finanalysis/savchuk/image4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fin.ru/finanalysis/savchuk/image4813.gif"/>
                                                        <pic:cNvPicPr>
                                                          <a:picLocks noChangeAspect="1" noChangeArrowheads="1"/>
                                                        </pic:cNvPicPr>
                                                      </pic:nvPicPr>
                                                      <pic:blipFill>
                                                        <a:blip r:embed="rId30" cstate="print"/>
                                                        <a:srcRect/>
                                                        <a:stretch>
                                                          <a:fillRect/>
                                                        </a:stretch>
                                                      </pic:blipFill>
                                                      <pic:spPr bwMode="auto">
                                                        <a:xfrm>
                                                          <a:off x="0" y="0"/>
                                                          <a:ext cx="371475" cy="161925"/>
                                                        </a:xfrm>
                                                        <a:prstGeom prst="rect">
                                                          <a:avLst/>
                                                        </a:prstGeom>
                                                        <a:noFill/>
                                                        <a:ln w="9525">
                                                          <a:noFill/>
                                                          <a:miter lim="800000"/>
                                                          <a:headEnd/>
                                                          <a:tailEnd/>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Возврат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инвестиции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 - (3)</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Непокрытая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инвестиция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 конец года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 - (4)</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$683</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$2,487</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$2,487</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$249</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$751</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$1,736</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$1,736</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$173</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$827</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$909</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$909</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$91</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$909</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r>
                                    <w:tr w:rsidR="00AE19B5" w:rsidRPr="00AE19B5">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$3,170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7. 4. Влияние инфляции на оценку эффективности инвестиций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Анализ влияния инфляции может быть произведен для двух вариантов </w:t>
                                    </w:r>
                                  </w:p>
                                  <w:p w:rsidR="00AE19B5" w:rsidRPr="00AE19B5" w:rsidRDefault="00AE19B5" w:rsidP="00AE19B5">
                                    <w:pPr>
                                      <w:numPr>
                                        <w:ilvl w:val="0"/>
                                        <w:numId w:val="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темп инфляции различный по отдельным составляющим ресурсов (входных и выходных), </w:t>
                                    </w:r>
                                  </w:p>
                                  <w:p w:rsidR="00AE19B5" w:rsidRPr="00AE19B5" w:rsidRDefault="00AE19B5" w:rsidP="00AE19B5">
                                    <w:pPr>
                                      <w:numPr>
                                        <w:ilvl w:val="0"/>
                                        <w:numId w:val="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темп инфляции одинаковый для различных составляющих затрат и издержек.</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В рамках первого подхода</w:t>
                                    </w:r>
                                    <w:r w:rsidRPr="00AE19B5">
                                      <w:rPr>
                                        <w:rFonts w:ascii="Verdana" w:eastAsia="Times New Roman" w:hAnsi="Verdana" w:cs="Times New Roman"/>
                                        <w:color w:val="626161"/>
                                        <w:sz w:val="18"/>
                                        <w:szCs w:val="18"/>
                                        <w:lang w:eastAsia="ru-RU"/>
                                      </w:rPr>
                                      <w:t xml:space="preserve">, который в большей степени отвечает реальной ситуации, особенно в странах с нестабильной экономикой, метод чистого современного значения используется в своей стандартной форме, но все составляющие расходов и доходов, а также показатели дисконта корректируются в соответствии с ожидаемым темпом инфляции по годам. Важно отметить, что произвести состоятельный прогноз различных темпов инфляции для различных типов ресурсов представляется чрезвычайно трудной и практически неосуществимой задачей.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В рамках второго подхода</w:t>
                                    </w:r>
                                    <w:r w:rsidRPr="00AE19B5">
                                      <w:rPr>
                                        <w:rFonts w:ascii="Verdana" w:eastAsia="Times New Roman" w:hAnsi="Verdana" w:cs="Times New Roman"/>
                                        <w:color w:val="626161"/>
                                        <w:sz w:val="18"/>
                                        <w:szCs w:val="18"/>
                                        <w:lang w:eastAsia="ru-RU"/>
                                      </w:rPr>
                                      <w:t xml:space="preserve"> влияние инфляции носит своеобразный характер: инфляция влияет на числа (промежуточные значения), получаемые в расчетах, но не влияет на конечный результат и вывод относительно судьбы проекта. Рассмотрим это явление на конкретном примере.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u w:val="single"/>
                                        <w:lang w:eastAsia="ru-RU"/>
                                      </w:rPr>
                                      <w:t>Пример 4</w:t>
                                    </w:r>
                                    <w:r w:rsidRPr="00AE19B5">
                                      <w:rPr>
                                        <w:rFonts w:ascii="Verdana" w:eastAsia="Times New Roman" w:hAnsi="Verdana" w:cs="Times New Roman"/>
                                        <w:color w:val="626161"/>
                                        <w:sz w:val="18"/>
                                        <w:szCs w:val="18"/>
                                        <w:lang w:eastAsia="ru-RU"/>
                                      </w:rPr>
                                      <w:t xml:space="preserve">. Компания планирует приобрести новое оборудование по цене $36,000, которое обеспечивает $20,000 экономии затрат (в виде входного денежного потока) в год в течение трех ближайших лет. За этот период оборудование подвергнется полному износу. Стоимость капитала предприятия составляет 16%, а ожидаемый темп инфляции - 10% в год.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Сначала оценим проект без учета инфляции. Решение представлено в табл. 7.6.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Таблица 7.6. </w:t>
                                    </w:r>
                                    <w:r w:rsidRPr="00AE19B5">
                                      <w:rPr>
                                        <w:rFonts w:ascii="Verdana" w:eastAsia="Times New Roman" w:hAnsi="Verdana" w:cs="Times New Roman"/>
                                        <w:color w:val="626161"/>
                                        <w:sz w:val="18"/>
                                        <w:szCs w:val="18"/>
                                        <w:lang w:eastAsia="ru-RU"/>
                                      </w:rPr>
                                      <w:br/>
                                      <w:t xml:space="preserve">Решение без учета инфляции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84"/>
                                      <w:gridCol w:w="2160"/>
                                      <w:gridCol w:w="2160"/>
                                      <w:gridCol w:w="2287"/>
                                      <w:gridCol w:w="2414"/>
                                    </w:tblGrid>
                                    <w:tr w:rsidR="00AE19B5" w:rsidRPr="00AE19B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Сумма денег</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16%-ный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множитель</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Современное значение</w:t>
                                          </w:r>
                                        </w:p>
                                      </w:tc>
                                    </w:tr>
                                    <w:tr w:rsidR="00AE19B5" w:rsidRPr="00AE19B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Исходная инвестиция</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($36,000)</w:t>
                                          </w:r>
                                        </w:p>
                                      </w:tc>
                                    </w:tr>
                                    <w:tr w:rsidR="00AE19B5" w:rsidRPr="00AE19B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Годовая экономия</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(1-3)</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2.246</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44,920</w:t>
                                          </w:r>
                                        </w:p>
                                      </w:tc>
                                    </w:tr>
                                    <w:tr w:rsidR="00AE19B5" w:rsidRPr="00AE19B5">
                                      <w:trPr>
                                        <w:tblCellSpacing w:w="0" w:type="dxa"/>
                                      </w:trPr>
                                      <w:tc>
                                        <w:tcPr>
                                          <w:tcW w:w="40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$8,920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Из расчетов очевиден вывод: проект следует принять, отмечая высокий запас прочности.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Теперь учтем в расчетной схеме эффект инфляции. Прежде </w:t>
                                    </w:r>
                                    <w:proofErr w:type="gramStart"/>
                                    <w:r w:rsidRPr="00AE19B5">
                                      <w:rPr>
                                        <w:rFonts w:ascii="Verdana" w:eastAsia="Times New Roman" w:hAnsi="Verdana" w:cs="Times New Roman"/>
                                        <w:color w:val="626161"/>
                                        <w:sz w:val="18"/>
                                        <w:szCs w:val="18"/>
                                        <w:lang w:eastAsia="ru-RU"/>
                                      </w:rPr>
                                      <w:t>всего</w:t>
                                    </w:r>
                                    <w:proofErr w:type="gramEnd"/>
                                    <w:r w:rsidRPr="00AE19B5">
                                      <w:rPr>
                                        <w:rFonts w:ascii="Verdana" w:eastAsia="Times New Roman" w:hAnsi="Verdana" w:cs="Times New Roman"/>
                                        <w:color w:val="626161"/>
                                        <w:sz w:val="18"/>
                                        <w:szCs w:val="18"/>
                                        <w:lang w:eastAsia="ru-RU"/>
                                      </w:rPr>
                                      <w:t xml:space="preserve"> необходимо учесть влияние инфляции на требуемое значение показателя отдачи. Для этого вспомним следующие простые рассуждения. Пусть предприятие планирует реальную прибыльность своих вложений в соответствии с процентной ставкой 16 %. Это означает, что при инвестировании $36,000 через год оно должно получить $36,000 </w:t>
                                    </w:r>
                                    <w:proofErr w:type="spellStart"/>
                                    <w:r w:rsidRPr="00AE19B5">
                                      <w:rPr>
                                        <w:rFonts w:ascii="Verdana" w:eastAsia="Times New Roman" w:hAnsi="Verdana" w:cs="Times New Roman"/>
                                        <w:color w:val="626161"/>
                                        <w:sz w:val="18"/>
                                        <w:szCs w:val="18"/>
                                        <w:lang w:eastAsia="ru-RU"/>
                                      </w:rPr>
                                      <w:t>х</w:t>
                                    </w:r>
                                    <w:proofErr w:type="spellEnd"/>
                                    <w:r w:rsidRPr="00AE19B5">
                                      <w:rPr>
                                        <w:rFonts w:ascii="Verdana" w:eastAsia="Times New Roman" w:hAnsi="Verdana" w:cs="Times New Roman"/>
                                        <w:color w:val="626161"/>
                                        <w:sz w:val="18"/>
                                        <w:szCs w:val="18"/>
                                        <w:lang w:eastAsia="ru-RU"/>
                                      </w:rPr>
                                      <w:t xml:space="preserve"> (1+0.16) = $41,760. Если темп инфляции составляет 10 %, то необходимо скорректировать эту сумму в соответствии с темпом: $41,760 </w:t>
                                    </w:r>
                                    <w:proofErr w:type="spellStart"/>
                                    <w:r w:rsidRPr="00AE19B5">
                                      <w:rPr>
                                        <w:rFonts w:ascii="Verdana" w:eastAsia="Times New Roman" w:hAnsi="Verdana" w:cs="Times New Roman"/>
                                        <w:color w:val="626161"/>
                                        <w:sz w:val="18"/>
                                        <w:szCs w:val="18"/>
                                        <w:lang w:eastAsia="ru-RU"/>
                                      </w:rPr>
                                      <w:t>х</w:t>
                                    </w:r>
                                    <w:proofErr w:type="spellEnd"/>
                                    <w:r w:rsidRPr="00AE19B5">
                                      <w:rPr>
                                        <w:rFonts w:ascii="Verdana" w:eastAsia="Times New Roman" w:hAnsi="Verdana" w:cs="Times New Roman"/>
                                        <w:color w:val="626161"/>
                                        <w:sz w:val="18"/>
                                        <w:szCs w:val="18"/>
                                        <w:lang w:eastAsia="ru-RU"/>
                                      </w:rPr>
                                      <w:t xml:space="preserve"> (1+0.10) = $45,936. Общий расчет может быть записан следующим образом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$36,000 </w:t>
                                    </w:r>
                                    <w:proofErr w:type="spellStart"/>
                                    <w:r w:rsidRPr="00AE19B5">
                                      <w:rPr>
                                        <w:rFonts w:ascii="Verdana" w:eastAsia="Times New Roman" w:hAnsi="Verdana" w:cs="Times New Roman"/>
                                        <w:color w:val="626161"/>
                                        <w:sz w:val="18"/>
                                        <w:szCs w:val="18"/>
                                        <w:lang w:eastAsia="ru-RU"/>
                                      </w:rPr>
                                      <w:t>х</w:t>
                                    </w:r>
                                    <w:proofErr w:type="spellEnd"/>
                                    <w:r w:rsidRPr="00AE19B5">
                                      <w:rPr>
                                        <w:rFonts w:ascii="Verdana" w:eastAsia="Times New Roman" w:hAnsi="Verdana" w:cs="Times New Roman"/>
                                        <w:color w:val="626161"/>
                                        <w:sz w:val="18"/>
                                        <w:szCs w:val="18"/>
                                        <w:lang w:eastAsia="ru-RU"/>
                                      </w:rPr>
                                      <w:t xml:space="preserve"> (1+0.16) </w:t>
                                    </w:r>
                                    <w:proofErr w:type="spellStart"/>
                                    <w:r w:rsidRPr="00AE19B5">
                                      <w:rPr>
                                        <w:rFonts w:ascii="Verdana" w:eastAsia="Times New Roman" w:hAnsi="Verdana" w:cs="Times New Roman"/>
                                        <w:color w:val="626161"/>
                                        <w:sz w:val="18"/>
                                        <w:szCs w:val="18"/>
                                        <w:lang w:eastAsia="ru-RU"/>
                                      </w:rPr>
                                      <w:t>х</w:t>
                                    </w:r>
                                    <w:proofErr w:type="spellEnd"/>
                                    <w:r w:rsidRPr="00AE19B5">
                                      <w:rPr>
                                        <w:rFonts w:ascii="Verdana" w:eastAsia="Times New Roman" w:hAnsi="Verdana" w:cs="Times New Roman"/>
                                        <w:color w:val="626161"/>
                                        <w:sz w:val="18"/>
                                        <w:szCs w:val="18"/>
                                        <w:lang w:eastAsia="ru-RU"/>
                                      </w:rPr>
                                      <w:t xml:space="preserve"> (1+0.10) = $45,936.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В общем случае, если </w:t>
                                    </w:r>
                                    <w:proofErr w:type="spellStart"/>
                                    <w:r w:rsidRPr="00AE19B5">
                                      <w:rPr>
                                        <w:rFonts w:ascii="Verdana" w:eastAsia="Times New Roman" w:hAnsi="Verdana" w:cs="Times New Roman"/>
                                        <w:bCs/>
                                        <w:color w:val="626161"/>
                                        <w:sz w:val="18"/>
                                        <w:szCs w:val="18"/>
                                        <w:lang w:eastAsia="ru-RU"/>
                                      </w:rPr>
                                      <w:t>r</w:t>
                                    </w:r>
                                    <w:r w:rsidRPr="00AE19B5">
                                      <w:rPr>
                                        <w:rFonts w:ascii="Verdana" w:eastAsia="Times New Roman" w:hAnsi="Verdana" w:cs="Times New Roman"/>
                                        <w:bCs/>
                                        <w:color w:val="626161"/>
                                        <w:sz w:val="18"/>
                                        <w:szCs w:val="18"/>
                                        <w:vertAlign w:val="subscript"/>
                                        <w:lang w:eastAsia="ru-RU"/>
                                      </w:rPr>
                                      <w:t>р</w:t>
                                    </w:r>
                                    <w:proofErr w:type="spellEnd"/>
                                    <w:r w:rsidRPr="00AE19B5">
                                      <w:rPr>
                                        <w:rFonts w:ascii="Verdana" w:eastAsia="Times New Roman" w:hAnsi="Verdana" w:cs="Times New Roman"/>
                                        <w:bCs/>
                                        <w:color w:val="626161"/>
                                        <w:sz w:val="18"/>
                                        <w:szCs w:val="18"/>
                                        <w:lang w:eastAsia="ru-RU"/>
                                      </w:rPr>
                                      <w:t xml:space="preserve"> </w:t>
                                    </w:r>
                                    <w:r w:rsidRPr="00AE19B5">
                                      <w:rPr>
                                        <w:rFonts w:ascii="Verdana" w:eastAsia="Times New Roman" w:hAnsi="Verdana" w:cs="Times New Roman"/>
                                        <w:color w:val="626161"/>
                                        <w:sz w:val="18"/>
                                        <w:szCs w:val="18"/>
                                        <w:lang w:eastAsia="ru-RU"/>
                                      </w:rPr>
                                      <w:t>- реальная процентная ставка прибыльности, а</w:t>
                                    </w:r>
                                    <w:proofErr w:type="gramStart"/>
                                    <w:r w:rsidRPr="00AE19B5">
                                      <w:rPr>
                                        <w:rFonts w:ascii="Verdana" w:eastAsia="Times New Roman" w:hAnsi="Verdana" w:cs="Times New Roman"/>
                                        <w:color w:val="626161"/>
                                        <w:sz w:val="18"/>
                                        <w:szCs w:val="18"/>
                                        <w:lang w:eastAsia="ru-RU"/>
                                      </w:rPr>
                                      <w:t xml:space="preserve"> </w:t>
                                    </w:r>
                                    <w:r w:rsidRPr="00AE19B5">
                                      <w:rPr>
                                        <w:rFonts w:ascii="Verdana" w:eastAsia="Times New Roman" w:hAnsi="Verdana" w:cs="Times New Roman"/>
                                        <w:bCs/>
                                        <w:color w:val="626161"/>
                                        <w:sz w:val="18"/>
                                        <w:szCs w:val="18"/>
                                        <w:lang w:eastAsia="ru-RU"/>
                                      </w:rPr>
                                      <w:t>Т</w:t>
                                    </w:r>
                                    <w:proofErr w:type="gramEnd"/>
                                    <w:r w:rsidRPr="00AE19B5">
                                      <w:rPr>
                                        <w:rFonts w:ascii="Verdana" w:eastAsia="Times New Roman" w:hAnsi="Verdana" w:cs="Times New Roman"/>
                                        <w:color w:val="626161"/>
                                        <w:sz w:val="18"/>
                                        <w:szCs w:val="18"/>
                                        <w:lang w:eastAsia="ru-RU"/>
                                      </w:rPr>
                                      <w:t xml:space="preserve"> - темп инфляции, то номинальная (контрактная) норма прибыльности запишется с помощью формулы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noProof/>
                                        <w:color w:val="626161"/>
                                        <w:sz w:val="18"/>
                                        <w:szCs w:val="18"/>
                                        <w:lang w:eastAsia="ru-RU"/>
                                      </w:rPr>
                                      <w:drawing>
                                        <wp:inline distT="0" distB="0" distL="0" distR="0">
                                          <wp:extent cx="1057275" cy="238125"/>
                                          <wp:effectExtent l="19050" t="0" r="9525" b="0"/>
                                          <wp:docPr id="10" name="Рисунок 10" descr="http://www.cfin.ru/finanalysis/savchuk/image4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fin.ru/finanalysis/savchuk/image4814.gif"/>
                                                  <pic:cNvPicPr>
                                                    <a:picLocks noChangeAspect="1" noChangeArrowheads="1"/>
                                                  </pic:cNvPicPr>
                                                </pic:nvPicPr>
                                                <pic:blipFill>
                                                  <a:blip r:embed="rId31" cstate="print"/>
                                                  <a:srcRect/>
                                                  <a:stretch>
                                                    <a:fillRect/>
                                                  </a:stretch>
                                                </pic:blipFill>
                                                <pic:spPr bwMode="auto">
                                                  <a:xfrm>
                                                    <a:off x="0" y="0"/>
                                                    <a:ext cx="1057275" cy="238125"/>
                                                  </a:xfrm>
                                                  <a:prstGeom prst="rect">
                                                    <a:avLst/>
                                                  </a:prstGeom>
                                                  <a:noFill/>
                                                  <a:ln w="9525">
                                                    <a:noFill/>
                                                    <a:miter lim="800000"/>
                                                    <a:headEnd/>
                                                    <a:tailEnd/>
                                                  </a:ln>
                                                </pic:spPr>
                                              </pic:pic>
                                            </a:graphicData>
                                          </a:graphic>
                                        </wp:inline>
                                      </w:drawing>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Для рассматриваемого примера расчет приведенного показателя стоимости капитала имеет вид: </w:t>
                                    </w:r>
                                  </w:p>
                                  <w:tbl>
                                    <w:tblPr>
                                      <w:tblW w:w="5955" w:type="dxa"/>
                                      <w:tblCellSpacing w:w="0" w:type="dxa"/>
                                      <w:tblCellMar>
                                        <w:top w:w="105" w:type="dxa"/>
                                        <w:left w:w="105" w:type="dxa"/>
                                        <w:bottom w:w="105" w:type="dxa"/>
                                        <w:right w:w="105" w:type="dxa"/>
                                      </w:tblCellMar>
                                      <w:tblLook w:val="04A0"/>
                                    </w:tblPr>
                                    <w:tblGrid>
                                      <w:gridCol w:w="4824"/>
                                      <w:gridCol w:w="1131"/>
                                    </w:tblGrid>
                                    <w:tr w:rsidR="00AE19B5" w:rsidRPr="00AE19B5">
                                      <w:trPr>
                                        <w:tblCellSpacing w:w="0" w:type="dxa"/>
                                      </w:trPr>
                                      <w:tc>
                                        <w:tcPr>
                                          <w:tcW w:w="40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реальная стоимость капитала</w:t>
                                          </w:r>
                                        </w:p>
                                      </w:tc>
                                      <w:tc>
                                        <w:tcPr>
                                          <w:tcW w:w="9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r>
                                    <w:tr w:rsidR="00AE19B5" w:rsidRPr="00AE19B5">
                                      <w:trPr>
                                        <w:tblCellSpacing w:w="0" w:type="dxa"/>
                                      </w:trPr>
                                      <w:tc>
                                        <w:tcPr>
                                          <w:tcW w:w="40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темп инфляции</w:t>
                                          </w:r>
                                        </w:p>
                                      </w:tc>
                                      <w:tc>
                                        <w:tcPr>
                                          <w:tcW w:w="9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w:t>
                                          </w:r>
                                        </w:p>
                                      </w:tc>
                                    </w:tr>
                                    <w:tr w:rsidR="00AE19B5" w:rsidRPr="00AE19B5">
                                      <w:trPr>
                                        <w:tblCellSpacing w:w="0" w:type="dxa"/>
                                      </w:trPr>
                                      <w:tc>
                                        <w:tcPr>
                                          <w:tcW w:w="40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смешанный эффект (10% от 16%)</w:t>
                                          </w:r>
                                        </w:p>
                                      </w:tc>
                                      <w:tc>
                                        <w:tcPr>
                                          <w:tcW w:w="9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r>
                                    <w:tr w:rsidR="00AE19B5" w:rsidRPr="00AE19B5">
                                      <w:trPr>
                                        <w:tblCellSpacing w:w="0" w:type="dxa"/>
                                      </w:trPr>
                                      <w:tc>
                                        <w:tcPr>
                                          <w:tcW w:w="40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приведенная стоимость капитала</w:t>
                                          </w:r>
                                        </w:p>
                                      </w:tc>
                                      <w:tc>
                                        <w:tcPr>
                                          <w:tcW w:w="95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27.6%.</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Рассчитаем величину критерия NPV с учетом инфляции, т.е. пересчитаем все денежные потоки и </w:t>
                                    </w:r>
                                    <w:proofErr w:type="spellStart"/>
                                    <w:r w:rsidRPr="00AE19B5">
                                      <w:rPr>
                                        <w:rFonts w:ascii="Verdana" w:eastAsia="Times New Roman" w:hAnsi="Verdana" w:cs="Times New Roman"/>
                                        <w:color w:val="626161"/>
                                        <w:sz w:val="18"/>
                                        <w:szCs w:val="18"/>
                                        <w:lang w:eastAsia="ru-RU"/>
                                      </w:rPr>
                                      <w:t>продисконтируем</w:t>
                                    </w:r>
                                    <w:proofErr w:type="spellEnd"/>
                                    <w:r w:rsidRPr="00AE19B5">
                                      <w:rPr>
                                        <w:rFonts w:ascii="Verdana" w:eastAsia="Times New Roman" w:hAnsi="Verdana" w:cs="Times New Roman"/>
                                        <w:color w:val="626161"/>
                                        <w:sz w:val="18"/>
                                        <w:szCs w:val="18"/>
                                        <w:lang w:eastAsia="ru-RU"/>
                                      </w:rPr>
                                      <w:t xml:space="preserve"> их с показателем дисконта 27.6%.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7.7. </w:t>
                                    </w:r>
                                    <w:r w:rsidRPr="00AE19B5">
                                      <w:rPr>
                                        <w:rFonts w:ascii="Verdana" w:eastAsia="Times New Roman" w:hAnsi="Verdana" w:cs="Times New Roman"/>
                                        <w:color w:val="626161"/>
                                        <w:sz w:val="18"/>
                                        <w:szCs w:val="18"/>
                                        <w:lang w:eastAsia="ru-RU"/>
                                      </w:rPr>
                                      <w:br/>
                                      <w:t xml:space="preserve">Решение с учетом инфляции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950"/>
                                      <w:gridCol w:w="1416"/>
                                      <w:gridCol w:w="1652"/>
                                      <w:gridCol w:w="1298"/>
                                      <w:gridCol w:w="1534"/>
                                      <w:gridCol w:w="1298"/>
                                      <w:gridCol w:w="1652"/>
                                    </w:tblGrid>
                                    <w:tr w:rsidR="00AE19B5" w:rsidRPr="00AE19B5">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Сумма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денег</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Индекс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цен</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Привед</w:t>
                                          </w:r>
                                          <w:proofErr w:type="spellEnd"/>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денежн</w:t>
                                          </w:r>
                                          <w:proofErr w:type="spellEnd"/>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поток</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27.6%-ный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множит.</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значен</w:t>
                                          </w:r>
                                          <w:proofErr w:type="spellEnd"/>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Исходная инвестиция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($36,000)</w:t>
                                          </w:r>
                                        </w:p>
                                      </w:tc>
                                    </w:tr>
                                    <w:tr w:rsidR="00AE19B5" w:rsidRPr="00AE19B5">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Годовая экономия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22,000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0.7837</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17,241</w:t>
                                          </w:r>
                                        </w:p>
                                      </w:tc>
                                    </w:tr>
                                    <w:tr w:rsidR="00AE19B5" w:rsidRPr="00AE19B5">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Годовая экономия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1.21</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24,200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0.6142</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14,864</w:t>
                                          </w:r>
                                        </w:p>
                                      </w:tc>
                                    </w:tr>
                                    <w:tr w:rsidR="00AE19B5" w:rsidRPr="00AE19B5">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Годовая экономия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1.331</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26,620</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0.4814</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12,815</w:t>
                                          </w:r>
                                        </w:p>
                                      </w:tc>
                                    </w:tr>
                                    <w:tr w:rsidR="00AE19B5" w:rsidRPr="00AE19B5">
                                      <w:trPr>
                                        <w:tblCellSpacing w:w="0" w:type="dxa"/>
                                      </w:trPr>
                                      <w:tc>
                                        <w:tcPr>
                                          <w:tcW w:w="4300" w:type="pct"/>
                                          <w:gridSpan w:val="6"/>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$8,920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Ответы обоих решений в точности совпадают. </w:t>
                                    </w:r>
                                    <w:r w:rsidRPr="00AE19B5">
                                      <w:rPr>
                                        <w:rFonts w:ascii="Verdana" w:eastAsia="Times New Roman" w:hAnsi="Verdana" w:cs="Times New Roman"/>
                                        <w:bCs/>
                                        <w:color w:val="626161"/>
                                        <w:sz w:val="18"/>
                                        <w:szCs w:val="18"/>
                                        <w:lang w:eastAsia="ru-RU"/>
                                      </w:rPr>
                                      <w:t xml:space="preserve">Результаты получились одинаковыми, так как мы скорректировали на </w:t>
                                    </w:r>
                                    <w:proofErr w:type="gramStart"/>
                                    <w:r w:rsidRPr="00AE19B5">
                                      <w:rPr>
                                        <w:rFonts w:ascii="Verdana" w:eastAsia="Times New Roman" w:hAnsi="Verdana" w:cs="Times New Roman"/>
                                        <w:bCs/>
                                        <w:color w:val="626161"/>
                                        <w:sz w:val="18"/>
                                        <w:szCs w:val="18"/>
                                        <w:lang w:eastAsia="ru-RU"/>
                                      </w:rPr>
                                      <w:t>инфляцию</w:t>
                                    </w:r>
                                    <w:proofErr w:type="gramEnd"/>
                                    <w:r w:rsidRPr="00AE19B5">
                                      <w:rPr>
                                        <w:rFonts w:ascii="Verdana" w:eastAsia="Times New Roman" w:hAnsi="Verdana" w:cs="Times New Roman"/>
                                        <w:bCs/>
                                        <w:color w:val="626161"/>
                                        <w:sz w:val="18"/>
                                        <w:szCs w:val="18"/>
                                        <w:lang w:eastAsia="ru-RU"/>
                                      </w:rPr>
                                      <w:t xml:space="preserve"> как входной поток денег, так и показатель отдачи. </w: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 xml:space="preserve">По этой причине большая часть фирм западных стран не учитывает инфляцию при расчете эффективности капитальных вложений.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7. 5. Внутренняя норма прибыльности (IRR)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По определению, внутренняя норма прибыльности (иногда говорят доходности)</w:t>
                                    </w:r>
                                    <w:r w:rsidRPr="00AE19B5">
                                      <w:rPr>
                                        <w:rFonts w:ascii="Verdana" w:eastAsia="Times New Roman" w:hAnsi="Verdana" w:cs="Times New Roman"/>
                                        <w:b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IRR) - это такое значение показателя дисконта, при котором современное значение инвестиции равно современному значению потоков денежных средств за счет инвестиций, или значение показателя дисконта, при котором обеспечивается нулевое значение чистого настоящего значения инвестиционных вложений.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proofErr w:type="gramStart"/>
                                    <w:r w:rsidRPr="00AE19B5">
                                      <w:rPr>
                                        <w:rFonts w:ascii="Verdana" w:eastAsia="Times New Roman" w:hAnsi="Verdana" w:cs="Times New Roman"/>
                                        <w:color w:val="626161"/>
                                        <w:sz w:val="18"/>
                                        <w:szCs w:val="18"/>
                                        <w:lang w:eastAsia="ru-RU"/>
                                      </w:rPr>
                                      <w:t xml:space="preserve">Экономический смысл внутренней нормы прибыльности состоит в том, что это такая норма доходности инвестиций, при которой предприятию одинаково эффективно инвестировать свой капитал под IRR процентов в какие-либо финансовые инструменты или произвести реальные инвестиции, которые генерируют денежный поток, каждый элемент которого в свою очередь инвестируется по IRR процентов. </w:t>
                                    </w:r>
                                    <w:proofErr w:type="gramEnd"/>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Математическое определение внутренней нормы прибыльности предполагает решение следующего уравнения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1866900" cy="514350"/>
                                          <wp:effectExtent l="19050" t="0" r="0" b="0"/>
                                          <wp:docPr id="11" name="Рисунок 11" descr="http://www.cfin.ru/finanalysis/savchuk/image4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fin.ru/finanalysis/savchuk/image4815.gif"/>
                                                  <pic:cNvPicPr>
                                                    <a:picLocks noChangeAspect="1" noChangeArrowheads="1"/>
                                                  </pic:cNvPicPr>
                                                </pic:nvPicPr>
                                                <pic:blipFill>
                                                  <a:blip r:embed="rId32" cstate="print"/>
                                                  <a:srcRect/>
                                                  <a:stretch>
                                                    <a:fillRect/>
                                                  </a:stretch>
                                                </pic:blipFill>
                                                <pic:spPr bwMode="auto">
                                                  <a:xfrm>
                                                    <a:off x="0" y="0"/>
                                                    <a:ext cx="1866900" cy="5143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где: </w:t>
                                    </w:r>
                                    <w:proofErr w:type="spellStart"/>
                                    <w:r w:rsidRPr="00AE19B5">
                                      <w:rPr>
                                        <w:rFonts w:ascii="Verdana" w:eastAsia="Times New Roman" w:hAnsi="Verdana" w:cs="Times New Roman"/>
                                        <w:i/>
                                        <w:iCs/>
                                        <w:color w:val="626161"/>
                                        <w:sz w:val="18"/>
                                        <w:szCs w:val="18"/>
                                        <w:lang w:eastAsia="ru-RU"/>
                                      </w:rPr>
                                      <w:t>CF</w:t>
                                    </w:r>
                                    <w:r w:rsidRPr="00AE19B5">
                                      <w:rPr>
                                        <w:rFonts w:ascii="Verdana" w:eastAsia="Times New Roman" w:hAnsi="Verdana" w:cs="Times New Roman"/>
                                        <w:i/>
                                        <w:iCs/>
                                        <w:color w:val="626161"/>
                                        <w:sz w:val="18"/>
                                        <w:szCs w:val="18"/>
                                        <w:vertAlign w:val="subscript"/>
                                        <w:lang w:eastAsia="ru-RU"/>
                                      </w:rPr>
                                      <w:t>j</w:t>
                                    </w:r>
                                    <w:proofErr w:type="spellEnd"/>
                                    <w:r w:rsidRPr="00AE19B5">
                                      <w:rPr>
                                        <w:rFonts w:ascii="Verdana" w:eastAsia="Times New Roman" w:hAnsi="Verdana" w:cs="Times New Roman"/>
                                        <w:color w:val="626161"/>
                                        <w:sz w:val="18"/>
                                        <w:szCs w:val="18"/>
                                        <w:lang w:eastAsia="ru-RU"/>
                                      </w:rPr>
                                      <w:t xml:space="preserve"> - входной денежный поток в </w:t>
                                    </w:r>
                                    <w:proofErr w:type="spellStart"/>
                                    <w:r w:rsidRPr="00AE19B5">
                                      <w:rPr>
                                        <w:rFonts w:ascii="Verdana" w:eastAsia="Times New Roman" w:hAnsi="Verdana" w:cs="Times New Roman"/>
                                        <w:color w:val="626161"/>
                                        <w:sz w:val="18"/>
                                        <w:szCs w:val="18"/>
                                        <w:lang w:eastAsia="ru-RU"/>
                                      </w:rPr>
                                      <w:t>j-ый</w:t>
                                    </w:r>
                                    <w:proofErr w:type="spellEnd"/>
                                    <w:r w:rsidRPr="00AE19B5">
                                      <w:rPr>
                                        <w:rFonts w:ascii="Verdana" w:eastAsia="Times New Roman" w:hAnsi="Verdana" w:cs="Times New Roman"/>
                                        <w:color w:val="626161"/>
                                        <w:sz w:val="18"/>
                                        <w:szCs w:val="18"/>
                                        <w:lang w:eastAsia="ru-RU"/>
                                      </w:rPr>
                                      <w:t xml:space="preserve"> период, </w:t>
                                    </w:r>
                                    <w:r w:rsidRPr="00AE19B5">
                                      <w:rPr>
                                        <w:rFonts w:ascii="Verdana" w:eastAsia="Times New Roman" w:hAnsi="Verdana" w:cs="Times New Roman"/>
                                        <w:color w:val="626161"/>
                                        <w:sz w:val="18"/>
                                        <w:szCs w:val="18"/>
                                        <w:lang w:eastAsia="ru-RU"/>
                                      </w:rPr>
                                      <w:br/>
                                    </w:r>
                                    <w:r w:rsidRPr="00AE19B5">
                                      <w:rPr>
                                        <w:rFonts w:ascii="Verdana" w:eastAsia="Times New Roman" w:hAnsi="Verdana" w:cs="Times New Roman"/>
                                        <w:i/>
                                        <w:iCs/>
                                        <w:color w:val="626161"/>
                                        <w:sz w:val="18"/>
                                        <w:szCs w:val="18"/>
                                        <w:lang w:eastAsia="ru-RU"/>
                                      </w:rPr>
                                      <w:t>INV</w:t>
                                    </w:r>
                                    <w:r w:rsidRPr="00AE19B5">
                                      <w:rPr>
                                        <w:rFonts w:ascii="Verdana" w:eastAsia="Times New Roman" w:hAnsi="Verdana" w:cs="Times New Roman"/>
                                        <w:color w:val="626161"/>
                                        <w:sz w:val="18"/>
                                        <w:szCs w:val="18"/>
                                        <w:lang w:eastAsia="ru-RU"/>
                                      </w:rPr>
                                      <w:t xml:space="preserve"> - значение инвестиции.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Решая это уравнение, находим значение </w:t>
                                    </w:r>
                                    <w:r w:rsidRPr="00AE19B5">
                                      <w:rPr>
                                        <w:rFonts w:ascii="Verdana" w:eastAsia="Times New Roman" w:hAnsi="Verdana" w:cs="Times New Roman"/>
                                        <w:i/>
                                        <w:iCs/>
                                        <w:color w:val="626161"/>
                                        <w:sz w:val="18"/>
                                        <w:szCs w:val="18"/>
                                        <w:lang w:eastAsia="ru-RU"/>
                                      </w:rPr>
                                      <w:t>IRR.</w:t>
                                    </w:r>
                                    <w:r w:rsidRPr="00AE19B5">
                                      <w:rPr>
                                        <w:rFonts w:ascii="Verdana" w:eastAsia="Times New Roman" w:hAnsi="Verdana" w:cs="Times New Roman"/>
                                        <w:color w:val="626161"/>
                                        <w:sz w:val="18"/>
                                        <w:szCs w:val="18"/>
                                        <w:lang w:eastAsia="ru-RU"/>
                                      </w:rPr>
                                      <w:t xml:space="preserve"> Схема принятия решения на основе метода внутренней нормы прибыльности имеет вид: </w:t>
                                    </w:r>
                                  </w:p>
                                  <w:p w:rsidR="00AE19B5" w:rsidRPr="00AE19B5" w:rsidRDefault="00AE19B5" w:rsidP="00AE19B5">
                                    <w:pPr>
                                      <w:numPr>
                                        <w:ilvl w:val="0"/>
                                        <w:numId w:val="10"/>
                                      </w:num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t xml:space="preserve">если значение IRR выше или равно стоимости капитала, то проект принимается, </w:t>
                                    </w:r>
                                  </w:p>
                                  <w:p w:rsidR="00AE19B5" w:rsidRPr="00AE19B5" w:rsidRDefault="00AE19B5" w:rsidP="00AE19B5">
                                    <w:pPr>
                                      <w:numPr>
                                        <w:ilvl w:val="0"/>
                                        <w:numId w:val="10"/>
                                      </w:num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lastRenderedPageBreak/>
                                      <w:t xml:space="preserve">если значение IRR меньше стоимости капитала, то проект отклоняется.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Таким образом, IRR является как бы “барьерным показателем”: если стоимость капитала выше значения IRR, то “мощности” проекта недостаточно, чтобы обеспечить необходимый возврат и отдачу денег, </w:t>
                                    </w:r>
                                    <w:proofErr w:type="gramStart"/>
                                    <w:r w:rsidRPr="00AE19B5">
                                      <w:rPr>
                                        <w:rFonts w:ascii="Verdana" w:eastAsia="Times New Roman" w:hAnsi="Verdana" w:cs="Times New Roman"/>
                                        <w:color w:val="626161"/>
                                        <w:sz w:val="18"/>
                                        <w:szCs w:val="18"/>
                                        <w:lang w:eastAsia="ru-RU"/>
                                      </w:rPr>
                                      <w:t>и</w:t>
                                    </w:r>
                                    <w:proofErr w:type="gramEnd"/>
                                    <w:r w:rsidRPr="00AE19B5">
                                      <w:rPr>
                                        <w:rFonts w:ascii="Verdana" w:eastAsia="Times New Roman" w:hAnsi="Verdana" w:cs="Times New Roman"/>
                                        <w:color w:val="626161"/>
                                        <w:sz w:val="18"/>
                                        <w:szCs w:val="18"/>
                                        <w:lang w:eastAsia="ru-RU"/>
                                      </w:rPr>
                                      <w:t xml:space="preserve"> следовательно проект следует отклонить.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В общем случае уравнение для определения IRR не может быть решено в конечном виде, хотя </w:t>
                                    </w:r>
                                    <w:proofErr w:type="gramStart"/>
                                    <w:r w:rsidRPr="00AE19B5">
                                      <w:rPr>
                                        <w:rFonts w:ascii="Verdana" w:eastAsia="Times New Roman" w:hAnsi="Verdana" w:cs="Times New Roman"/>
                                        <w:color w:val="626161"/>
                                        <w:sz w:val="18"/>
                                        <w:szCs w:val="18"/>
                                        <w:lang w:eastAsia="ru-RU"/>
                                      </w:rPr>
                                      <w:t>существуют ряд</w:t>
                                    </w:r>
                                    <w:proofErr w:type="gramEnd"/>
                                    <w:r w:rsidRPr="00AE19B5">
                                      <w:rPr>
                                        <w:rFonts w:ascii="Verdana" w:eastAsia="Times New Roman" w:hAnsi="Verdana" w:cs="Times New Roman"/>
                                        <w:color w:val="626161"/>
                                        <w:sz w:val="18"/>
                                        <w:szCs w:val="18"/>
                                        <w:lang w:eastAsia="ru-RU"/>
                                      </w:rPr>
                                      <w:t xml:space="preserve"> частных случаев, когда это возможно. Рассмотрим пример, объясняющий сущность решения.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Пример 5.</w:t>
                                    </w:r>
                                    <w:r w:rsidRPr="00AE19B5">
                                      <w:rPr>
                                        <w:rFonts w:ascii="Verdana" w:eastAsia="Times New Roman" w:hAnsi="Verdana" w:cs="Times New Roman"/>
                                        <w:color w:val="626161"/>
                                        <w:sz w:val="18"/>
                                        <w:szCs w:val="18"/>
                                        <w:lang w:eastAsia="ru-RU"/>
                                      </w:rPr>
                                      <w:t xml:space="preserve"> На покупку машины требуется $16,950. Машина в течение 10 лет будет экономить ежегодно $3,000. Остаточная стоимость машины равна нулю. Надо найти IRR.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Найдем отношение требуемого значения инвестиции к ежегодному притоку денег, которое будет совпадать с множителем какого-либо (пока неизвестного) коэффициента дисконтирования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1076325" cy="428625"/>
                                          <wp:effectExtent l="19050" t="0" r="9525" b="0"/>
                                          <wp:docPr id="12" name="Рисунок 12" descr="http://www.cfin.ru/finanalysis/savchuk/image48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fin.ru/finanalysis/savchuk/image4816.gif"/>
                                                  <pic:cNvPicPr>
                                                    <a:picLocks noChangeAspect="1" noChangeArrowheads="1"/>
                                                  </pic:cNvPicPr>
                                                </pic:nvPicPr>
                                                <pic:blipFill>
                                                  <a:blip r:embed="rId33" cstate="print"/>
                                                  <a:srcRect/>
                                                  <a:stretch>
                                                    <a:fillRect/>
                                                  </a:stretch>
                                                </pic:blipFill>
                                                <pic:spPr bwMode="auto">
                                                  <a:xfrm>
                                                    <a:off x="0" y="0"/>
                                                    <a:ext cx="1076325" cy="428625"/>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color w:val="626161"/>
                                        <w:sz w:val="18"/>
                                        <w:szCs w:val="18"/>
                                        <w:lang w:eastAsia="ru-RU"/>
                                      </w:rPr>
                                      <w:t xml:space="preserve">Полученное значение фигурирует в формуле определения современного значения аннуитета </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noProof/>
                                        <w:color w:val="626161"/>
                                        <w:sz w:val="18"/>
                                        <w:szCs w:val="18"/>
                                        <w:lang w:eastAsia="ru-RU"/>
                                      </w:rPr>
                                      <w:drawing>
                                        <wp:inline distT="0" distB="0" distL="0" distR="0">
                                          <wp:extent cx="1733550" cy="457200"/>
                                          <wp:effectExtent l="19050" t="0" r="0" b="0"/>
                                          <wp:docPr id="13" name="Рисунок 13" descr="http://www.cfin.ru/finanalysis/savchuk/image4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fin.ru/finanalysis/savchuk/image4817.gif"/>
                                                  <pic:cNvPicPr>
                                                    <a:picLocks noChangeAspect="1" noChangeArrowheads="1"/>
                                                  </pic:cNvPicPr>
                                                </pic:nvPicPr>
                                                <pic:blipFill>
                                                  <a:blip r:embed="rId34" cstate="print"/>
                                                  <a:srcRect/>
                                                  <a:stretch>
                                                    <a:fillRect/>
                                                  </a:stretch>
                                                </pic:blipFill>
                                                <pic:spPr bwMode="auto">
                                                  <a:xfrm>
                                                    <a:off x="0" y="0"/>
                                                    <a:ext cx="1733550" cy="457200"/>
                                                  </a:xfrm>
                                                  <a:prstGeom prst="rect">
                                                    <a:avLst/>
                                                  </a:prstGeom>
                                                  <a:noFill/>
                                                  <a:ln w="9525">
                                                    <a:noFill/>
                                                    <a:miter lim="800000"/>
                                                    <a:headEnd/>
                                                    <a:tailEnd/>
                                                  </a:ln>
                                                </pic:spPr>
                                              </pic:pic>
                                            </a:graphicData>
                                          </a:graphic>
                                        </wp:inline>
                                      </w:drawing>
                                    </w:r>
                                    <w:r w:rsidRPr="00AE19B5">
                                      <w:rPr>
                                        <w:rFonts w:ascii="Verdana" w:eastAsia="Times New Roman" w:hAnsi="Verdana" w:cs="Times New Roman"/>
                                        <w:bCs/>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 следовательно,</w:t>
                                    </w:r>
                                    <w:r w:rsidRPr="00AE19B5">
                                      <w:rPr>
                                        <w:rFonts w:ascii="Verdana" w:eastAsia="Times New Roman" w:hAnsi="Verdana" w:cs="Times New Roman"/>
                                        <w:bCs/>
                                        <w:color w:val="626161"/>
                                        <w:sz w:val="18"/>
                                        <w:szCs w:val="18"/>
                                        <w:lang w:eastAsia="ru-RU"/>
                                      </w:rPr>
                                      <w:t xml:space="preserve"> </w:t>
                                    </w:r>
                                    <w:r w:rsidRPr="00AE19B5">
                                      <w:rPr>
                                        <w:rFonts w:ascii="Verdana" w:eastAsia="Times New Roman" w:hAnsi="Verdana" w:cs="Times New Roman"/>
                                        <w:color w:val="626161"/>
                                        <w:sz w:val="18"/>
                                        <w:szCs w:val="18"/>
                                        <w:lang w:eastAsia="ru-RU"/>
                                      </w:rPr>
                                      <w:t xml:space="preserve">с помощью финансовой табл. 4 прил. находим, что для n=10 показатель дисконта составляет 12%. Произведем проверку: </w:t>
                                    </w:r>
                                  </w:p>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86"/>
                                      <w:gridCol w:w="1161"/>
                                      <w:gridCol w:w="1742"/>
                                      <w:gridCol w:w="1935"/>
                                      <w:gridCol w:w="1451"/>
                                    </w:tblGrid>
                                    <w:tr w:rsidR="00AE19B5" w:rsidRPr="00AE19B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Годы</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поток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12% </w:t>
                                          </w:r>
                                          <w:proofErr w:type="spellStart"/>
                                          <w:r w:rsidRPr="00AE19B5">
                                            <w:rPr>
                                              <w:rFonts w:ascii="Verdana" w:eastAsia="Times New Roman" w:hAnsi="Verdana" w:cs="Times New Roman"/>
                                              <w:color w:val="626161"/>
                                              <w:sz w:val="18"/>
                                              <w:szCs w:val="18"/>
                                              <w:lang w:eastAsia="ru-RU"/>
                                            </w:rPr>
                                            <w:t>коэффиц</w:t>
                                          </w:r>
                                          <w:proofErr w:type="spellEnd"/>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пересчета</w:t>
                                          </w:r>
                                        </w:p>
                                      </w:tc>
                                      <w:tc>
                                        <w:tcPr>
                                          <w:tcW w:w="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p>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значение</w:t>
                                          </w:r>
                                        </w:p>
                                      </w:tc>
                                    </w:tr>
                                    <w:tr w:rsidR="00AE19B5" w:rsidRPr="00AE19B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Годовая экономика</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5.650</w:t>
                                          </w:r>
                                        </w:p>
                                      </w:tc>
                                      <w:tc>
                                        <w:tcPr>
                                          <w:tcW w:w="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$16,950</w:t>
                                          </w:r>
                                        </w:p>
                                      </w:tc>
                                    </w:tr>
                                    <w:tr w:rsidR="00AE19B5" w:rsidRPr="00AE19B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Исходное инвестирование</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(16.950)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16,950</w:t>
                                          </w:r>
                                        </w:p>
                                      </w:tc>
                                    </w:tr>
                                  </w:tbl>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Таким образом, мы нашли и подтвердили, что IRR=12%. Успех решения был обеспечен совпадением отношения исходной суммы инвестиций к величине денежного потока с конкретным значением множителя дисконта из финансовой таблицы. В общем случае надо пользоваться интерполяцию.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Пример 6. </w:t>
                                    </w:r>
                                    <w:r w:rsidRPr="00AE19B5">
                                      <w:rPr>
                                        <w:rFonts w:ascii="Verdana" w:eastAsia="Times New Roman" w:hAnsi="Verdana" w:cs="Times New Roman"/>
                                        <w:color w:val="626161"/>
                                        <w:sz w:val="18"/>
                                        <w:szCs w:val="18"/>
                                        <w:lang w:eastAsia="ru-RU"/>
                                      </w:rPr>
                                      <w:t xml:space="preserve">Необходимо оценить значение внутренней нормы доходности инвестиции объемом $6,000, который генерирует денежный поток $1,500 в течение 10 лет.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Следуя прежней </w:t>
                                    </w:r>
                                    <w:proofErr w:type="gramStart"/>
                                    <w:r w:rsidRPr="00AE19B5">
                                      <w:rPr>
                                        <w:rFonts w:ascii="Verdana" w:eastAsia="Times New Roman" w:hAnsi="Verdana" w:cs="Times New Roman"/>
                                        <w:color w:val="626161"/>
                                        <w:sz w:val="18"/>
                                        <w:szCs w:val="18"/>
                                        <w:lang w:eastAsia="ru-RU"/>
                                      </w:rPr>
                                      <w:t>схеме</w:t>
                                    </w:r>
                                    <w:proofErr w:type="gramEnd"/>
                                    <w:r w:rsidRPr="00AE19B5">
                                      <w:rPr>
                                        <w:rFonts w:ascii="Verdana" w:eastAsia="Times New Roman" w:hAnsi="Verdana" w:cs="Times New Roman"/>
                                        <w:color w:val="626161"/>
                                        <w:sz w:val="18"/>
                                        <w:szCs w:val="18"/>
                                        <w:lang w:eastAsia="ru-RU"/>
                                      </w:rPr>
                                      <w:t xml:space="preserve"> рассчитаем коэффициент дисконта: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lastRenderedPageBreak/>
                                      <w:drawing>
                                        <wp:inline distT="0" distB="0" distL="0" distR="0">
                                          <wp:extent cx="1019175" cy="400050"/>
                                          <wp:effectExtent l="19050" t="0" r="9525" b="0"/>
                                          <wp:docPr id="14" name="Рисунок 14" descr="http://www.cfin.ru/finanalysis/savchuk/image48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fin.ru/finanalysis/savchuk/image4818.gif"/>
                                                  <pic:cNvPicPr>
                                                    <a:picLocks noChangeAspect="1" noChangeArrowheads="1"/>
                                                  </pic:cNvPicPr>
                                                </pic:nvPicPr>
                                                <pic:blipFill>
                                                  <a:blip r:embed="rId35" cstate="print"/>
                                                  <a:srcRect/>
                                                  <a:stretch>
                                                    <a:fillRect/>
                                                  </a:stretch>
                                                </pic:blipFill>
                                                <pic:spPr bwMode="auto">
                                                  <a:xfrm>
                                                    <a:off x="0" y="0"/>
                                                    <a:ext cx="1019175" cy="4000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По табл. 4 прил. для n=10 лет находим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1476375" cy="400050"/>
                                          <wp:effectExtent l="19050" t="0" r="9525" b="0"/>
                                          <wp:docPr id="15" name="Рисунок 15" descr="http://www.cfin.ru/finanalysis/savchuk/image48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fin.ru/finanalysis/savchuk/image4819.gif"/>
                                                  <pic:cNvPicPr>
                                                    <a:picLocks noChangeAspect="1" noChangeArrowheads="1"/>
                                                  </pic:cNvPicPr>
                                                </pic:nvPicPr>
                                                <pic:blipFill>
                                                  <a:blip r:embed="rId36" cstate="print"/>
                                                  <a:srcRect/>
                                                  <a:stretch>
                                                    <a:fillRect/>
                                                  </a:stretch>
                                                </pic:blipFill>
                                                <pic:spPr bwMode="auto">
                                                  <a:xfrm>
                                                    <a:off x="0" y="0"/>
                                                    <a:ext cx="1476375" cy="400050"/>
                                                  </a:xfrm>
                                                  <a:prstGeom prst="rect">
                                                    <a:avLst/>
                                                  </a:prstGeom>
                                                  <a:noFill/>
                                                  <a:ln w="9525">
                                                    <a:noFill/>
                                                    <a:miter lim="800000"/>
                                                    <a:headEnd/>
                                                    <a:tailEnd/>
                                                  </a:ln>
                                                </pic:spPr>
                                              </pic:pic>
                                            </a:graphicData>
                                          </a:graphic>
                                        </wp:inline>
                                      </w:drawing>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Значит значение IRR расположено между 20% и 24%.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2533650" cy="1114425"/>
                                          <wp:effectExtent l="19050" t="0" r="0" b="0"/>
                                          <wp:docPr id="16" name="Рисунок 16" descr="http://www.cfin.ru/finanalysis/savchuk/image4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fin.ru/finanalysis/savchuk/image4820.gif"/>
                                                  <pic:cNvPicPr>
                                                    <a:picLocks noChangeAspect="1" noChangeArrowheads="1"/>
                                                  </pic:cNvPicPr>
                                                </pic:nvPicPr>
                                                <pic:blipFill>
                                                  <a:blip r:embed="rId37" cstate="print"/>
                                                  <a:srcRect/>
                                                  <a:stretch>
                                                    <a:fillRect/>
                                                  </a:stretch>
                                                </pic:blipFill>
                                                <pic:spPr bwMode="auto">
                                                  <a:xfrm>
                                                    <a:off x="0" y="0"/>
                                                    <a:ext cx="2533650" cy="1114425"/>
                                                  </a:xfrm>
                                                  <a:prstGeom prst="rect">
                                                    <a:avLst/>
                                                  </a:prstGeom>
                                                  <a:noFill/>
                                                  <a:ln w="9525">
                                                    <a:noFill/>
                                                    <a:miter lim="800000"/>
                                                    <a:headEnd/>
                                                    <a:tailEnd/>
                                                  </a:ln>
                                                </pic:spPr>
                                              </pic:pic>
                                            </a:graphicData>
                                          </a:graphic>
                                        </wp:inline>
                                      </w:drawing>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proofErr w:type="gramStart"/>
                                    <w:r w:rsidRPr="00AE19B5">
                                      <w:rPr>
                                        <w:rFonts w:ascii="Verdana" w:eastAsia="Times New Roman" w:hAnsi="Verdana" w:cs="Times New Roman"/>
                                        <w:color w:val="626161"/>
                                        <w:sz w:val="18"/>
                                        <w:szCs w:val="18"/>
                                        <w:lang w:eastAsia="ru-RU"/>
                                      </w:rPr>
                                      <w:t>Используя линейную интерполяцию находим</w:t>
                                    </w:r>
                                    <w:proofErr w:type="gramEnd"/>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2638425" cy="361950"/>
                                          <wp:effectExtent l="19050" t="0" r="9525" b="0"/>
                                          <wp:docPr id="17" name="Рисунок 17" descr="http://www.cfin.ru/finanalysis/savchuk/image4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fin.ru/finanalysis/savchuk/image4821.gif"/>
                                                  <pic:cNvPicPr>
                                                    <a:picLocks noChangeAspect="1" noChangeArrowheads="1"/>
                                                  </pic:cNvPicPr>
                                                </pic:nvPicPr>
                                                <pic:blipFill>
                                                  <a:blip r:embed="rId38" cstate="print"/>
                                                  <a:srcRect/>
                                                  <a:stretch>
                                                    <a:fillRect/>
                                                  </a:stretch>
                                                </pic:blipFill>
                                                <pic:spPr bwMode="auto">
                                                  <a:xfrm>
                                                    <a:off x="0" y="0"/>
                                                    <a:ext cx="2638425" cy="3619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 xml:space="preserve">Существуют более точные методы определения IRR, которые предполагают использование специального финансового калькулятора или электронного процессора EXCEL.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7. 6. Сравнение NPV и IRR методов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 сожалению NPV и IRR методы могут конфликтовать друг с другом. Рассмотрим этот феномен на конкретном примере. Произведем оценку сравнительной эффективности двух проектов с одинаковыми исходными инвестициями, но с различными входными денежными потоками. Исходные данные для расчета эффективности помещены в следующей таблице.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7.8 </w:t>
                                    </w:r>
                                    <w:r w:rsidRPr="00AE19B5">
                                      <w:rPr>
                                        <w:rFonts w:ascii="Verdana" w:eastAsia="Times New Roman" w:hAnsi="Verdana" w:cs="Times New Roman"/>
                                        <w:color w:val="626161"/>
                                        <w:sz w:val="18"/>
                                        <w:szCs w:val="18"/>
                                        <w:lang w:eastAsia="ru-RU"/>
                                      </w:rPr>
                                      <w:br/>
                                      <w:t xml:space="preserve">Денежные потоки альтернативных проектов </w:t>
                                    </w:r>
                                  </w:p>
                                  <w:tbl>
                                    <w:tblPr>
                                      <w:tblW w:w="711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635"/>
                                      <w:gridCol w:w="2915"/>
                                      <w:gridCol w:w="2560"/>
                                    </w:tblGrid>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Проект</w:t>
                                          </w:r>
                                          <w:proofErr w:type="gramStart"/>
                                          <w:r w:rsidRPr="00AE19B5">
                                            <w:rPr>
                                              <w:rFonts w:ascii="Verdana" w:eastAsia="Times New Roman" w:hAnsi="Verdana" w:cs="Times New Roman"/>
                                              <w:color w:val="626161"/>
                                              <w:sz w:val="18"/>
                                              <w:szCs w:val="18"/>
                                              <w:lang w:eastAsia="ru-RU"/>
                                            </w:rPr>
                                            <w:t xml:space="preserve"> А</w:t>
                                          </w:r>
                                          <w:proofErr w:type="gramEnd"/>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Проект</w:t>
                                          </w:r>
                                          <w:proofErr w:type="gramStart"/>
                                          <w:r w:rsidRPr="00AE19B5">
                                            <w:rPr>
                                              <w:rFonts w:ascii="Verdana" w:eastAsia="Times New Roman" w:hAnsi="Verdana" w:cs="Times New Roman"/>
                                              <w:color w:val="626161"/>
                                              <w:sz w:val="18"/>
                                              <w:szCs w:val="18"/>
                                              <w:lang w:eastAsia="ru-RU"/>
                                            </w:rPr>
                                            <w:t xml:space="preserve"> В</w:t>
                                          </w:r>
                                          <w:proofErr w:type="gramEnd"/>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2</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Для дальнейшего анализа используем так называемый NPV - профиль, который по определению представляет собой зависимость показателя NPV от стоимости капитала проекта.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Рассчитаем NPV для различных значений стоимости капитала.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7.9 </w:t>
                                    </w:r>
                                    <w:r w:rsidRPr="00AE19B5">
                                      <w:rPr>
                                        <w:rFonts w:ascii="Verdana" w:eastAsia="Times New Roman" w:hAnsi="Verdana" w:cs="Times New Roman"/>
                                        <w:color w:val="626161"/>
                                        <w:sz w:val="18"/>
                                        <w:szCs w:val="18"/>
                                        <w:lang w:eastAsia="ru-RU"/>
                                      </w:rPr>
                                      <w:br/>
                                      <w:t xml:space="preserve">Показатели NPV для альтернативных проектов </w:t>
                                    </w:r>
                                  </w:p>
                                  <w:tbl>
                                    <w:tblPr>
                                      <w:tblW w:w="711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635"/>
                                      <w:gridCol w:w="2915"/>
                                      <w:gridCol w:w="2560"/>
                                    </w:tblGrid>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r</w:t>
                                          </w:r>
                                          <w:proofErr w:type="spellEnd"/>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Проект</w:t>
                                          </w:r>
                                          <w:proofErr w:type="gramStart"/>
                                          <w:r w:rsidRPr="00AE19B5">
                                            <w:rPr>
                                              <w:rFonts w:ascii="Verdana" w:eastAsia="Times New Roman" w:hAnsi="Verdana" w:cs="Times New Roman"/>
                                              <w:color w:val="626161"/>
                                              <w:sz w:val="18"/>
                                              <w:szCs w:val="18"/>
                                              <w:lang w:eastAsia="ru-RU"/>
                                            </w:rPr>
                                            <w:t xml:space="preserve"> А</w:t>
                                          </w:r>
                                          <w:proofErr w:type="gramEnd"/>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Проект</w:t>
                                          </w:r>
                                          <w:proofErr w:type="gramStart"/>
                                          <w:r w:rsidRPr="00AE19B5">
                                            <w:rPr>
                                              <w:rFonts w:ascii="Verdana" w:eastAsia="Times New Roman" w:hAnsi="Verdana" w:cs="Times New Roman"/>
                                              <w:color w:val="626161"/>
                                              <w:sz w:val="18"/>
                                              <w:szCs w:val="18"/>
                                              <w:lang w:eastAsia="ru-RU"/>
                                            </w:rPr>
                                            <w:t xml:space="preserve"> В</w:t>
                                          </w:r>
                                          <w:proofErr w:type="gramEnd"/>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180.42</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206.50</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78.82</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49.18</w:t>
                                          </w:r>
                                        </w:p>
                                      </w:tc>
                                    </w:tr>
                                    <w:tr w:rsidR="00AE19B5" w:rsidRPr="00AE19B5">
                                      <w:trPr>
                                        <w:tblCellSpacing w:w="0" w:type="dxa"/>
                                      </w:trPr>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w:t>
                                          </w:r>
                                        </w:p>
                                      </w:tc>
                                      <w:tc>
                                        <w:tcPr>
                                          <w:tcW w:w="2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(8.33)</w:t>
                                          </w:r>
                                        </w:p>
                                      </w:tc>
                                      <w:tc>
                                        <w:tcPr>
                                          <w:tcW w:w="1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(80.14)</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Графики NPV профилей для проектов будут иметь вид, представленный на рис. 7.1.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Решив уравнения, определяющие внутреннюю норму доходности, получим: </w:t>
                                    </w:r>
                                  </w:p>
                                  <w:p w:rsidR="00AE19B5" w:rsidRPr="00AE19B5" w:rsidRDefault="00AE19B5" w:rsidP="00AE19B5">
                                    <w:pPr>
                                      <w:numPr>
                                        <w:ilvl w:val="0"/>
                                        <w:numId w:val="11"/>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для проекта</w:t>
                                    </w:r>
                                    <w:proofErr w:type="gramStart"/>
                                    <w:r w:rsidRPr="00AE19B5">
                                      <w:rPr>
                                        <w:rFonts w:ascii="Verdana" w:eastAsia="Times New Roman" w:hAnsi="Verdana" w:cs="Times New Roman"/>
                                        <w:color w:val="626161"/>
                                        <w:sz w:val="18"/>
                                        <w:szCs w:val="18"/>
                                        <w:lang w:eastAsia="ru-RU"/>
                                      </w:rPr>
                                      <w:t xml:space="preserve"> А</w:t>
                                    </w:r>
                                    <w:proofErr w:type="gramEnd"/>
                                    <w:r w:rsidRPr="00AE19B5">
                                      <w:rPr>
                                        <w:rFonts w:ascii="Verdana" w:eastAsia="Times New Roman" w:hAnsi="Verdana" w:cs="Times New Roman"/>
                                        <w:color w:val="626161"/>
                                        <w:sz w:val="18"/>
                                        <w:szCs w:val="18"/>
                                        <w:lang w:eastAsia="ru-RU"/>
                                      </w:rPr>
                                      <w:t xml:space="preserve"> IRR=14.5%, </w:t>
                                    </w:r>
                                  </w:p>
                                  <w:p w:rsidR="00AE19B5" w:rsidRPr="00AE19B5" w:rsidRDefault="00AE19B5" w:rsidP="00AE19B5">
                                    <w:pPr>
                                      <w:numPr>
                                        <w:ilvl w:val="0"/>
                                        <w:numId w:val="11"/>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для проекта</w:t>
                                    </w:r>
                                    <w:proofErr w:type="gramStart"/>
                                    <w:r w:rsidRPr="00AE19B5">
                                      <w:rPr>
                                        <w:rFonts w:ascii="Verdana" w:eastAsia="Times New Roman" w:hAnsi="Verdana" w:cs="Times New Roman"/>
                                        <w:color w:val="626161"/>
                                        <w:sz w:val="18"/>
                                        <w:szCs w:val="18"/>
                                        <w:lang w:eastAsia="ru-RU"/>
                                      </w:rPr>
                                      <w:t xml:space="preserve"> В</w:t>
                                    </w:r>
                                    <w:proofErr w:type="gramEnd"/>
                                    <w:r w:rsidRPr="00AE19B5">
                                      <w:rPr>
                                        <w:rFonts w:ascii="Verdana" w:eastAsia="Times New Roman" w:hAnsi="Verdana" w:cs="Times New Roman"/>
                                        <w:color w:val="626161"/>
                                        <w:sz w:val="18"/>
                                        <w:szCs w:val="18"/>
                                        <w:lang w:eastAsia="ru-RU"/>
                                      </w:rPr>
                                      <w:t xml:space="preserve"> IRR=11.8%.</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Таким образом, по критерию внутренней нормы доходности предпочтение следует отдать проекту</w:t>
                                    </w:r>
                                    <w:proofErr w:type="gramStart"/>
                                    <w:r w:rsidRPr="00AE19B5">
                                      <w:rPr>
                                        <w:rFonts w:ascii="Verdana" w:eastAsia="Times New Roman" w:hAnsi="Verdana" w:cs="Times New Roman"/>
                                        <w:color w:val="626161"/>
                                        <w:sz w:val="18"/>
                                        <w:szCs w:val="18"/>
                                        <w:lang w:eastAsia="ru-RU"/>
                                      </w:rPr>
                                      <w:t xml:space="preserve"> А</w:t>
                                    </w:r>
                                    <w:proofErr w:type="gramEnd"/>
                                    <w:r w:rsidRPr="00AE19B5">
                                      <w:rPr>
                                        <w:rFonts w:ascii="Verdana" w:eastAsia="Times New Roman" w:hAnsi="Verdana" w:cs="Times New Roman"/>
                                        <w:color w:val="626161"/>
                                        <w:sz w:val="18"/>
                                        <w:szCs w:val="18"/>
                                        <w:lang w:eastAsia="ru-RU"/>
                                      </w:rPr>
                                      <w:t xml:space="preserve">, как имеющему большее значение IRR. В то же время NPV-метод неоднозначно дает вывод в пользу проекта 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lastRenderedPageBreak/>
                                      <w:drawing>
                                        <wp:inline distT="0" distB="0" distL="0" distR="0">
                                          <wp:extent cx="5191125" cy="2419350"/>
                                          <wp:effectExtent l="19050" t="0" r="9525" b="0"/>
                                          <wp:docPr id="18" name="Рисунок 18" descr="http://www.cfin.ru/finanalysis/savchuk/image48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fin.ru/finanalysis/savchuk/image4822.gif"/>
                                                  <pic:cNvPicPr>
                                                    <a:picLocks noChangeAspect="1" noChangeArrowheads="1"/>
                                                  </pic:cNvPicPr>
                                                </pic:nvPicPr>
                                                <pic:blipFill>
                                                  <a:blip r:embed="rId39" cstate="print"/>
                                                  <a:srcRect/>
                                                  <a:stretch>
                                                    <a:fillRect/>
                                                  </a:stretch>
                                                </pic:blipFill>
                                                <pic:spPr bwMode="auto">
                                                  <a:xfrm>
                                                    <a:off x="0" y="0"/>
                                                    <a:ext cx="5191125" cy="2419350"/>
                                                  </a:xfrm>
                                                  <a:prstGeom prst="rect">
                                                    <a:avLst/>
                                                  </a:prstGeom>
                                                  <a:noFill/>
                                                  <a:ln w="9525">
                                                    <a:noFill/>
                                                    <a:miter lim="800000"/>
                                                    <a:headEnd/>
                                                    <a:tailEnd/>
                                                  </a:ln>
                                                </pic:spPr>
                                              </pic:pic>
                                            </a:graphicData>
                                          </a:graphic>
                                        </wp:inline>
                                      </w:drawing>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Рис. 7.1. NPV профили альтернативных проектов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Проанализировав соотношение NPV-профилей, которые имеют пересечение в точке </w:t>
                                    </w:r>
                                    <w:r w:rsidRPr="00AE19B5">
                                      <w:rPr>
                                        <w:rFonts w:ascii="Verdana" w:eastAsia="Times New Roman" w:hAnsi="Verdana" w:cs="Times New Roman"/>
                                        <w:noProof/>
                                        <w:color w:val="626161"/>
                                        <w:sz w:val="18"/>
                                        <w:szCs w:val="18"/>
                                        <w:lang w:eastAsia="ru-RU"/>
                                      </w:rPr>
                                      <w:drawing>
                                        <wp:inline distT="0" distB="0" distL="0" distR="0">
                                          <wp:extent cx="142875" cy="171450"/>
                                          <wp:effectExtent l="19050" t="0" r="9525" b="0"/>
                                          <wp:docPr id="19" name="Рисунок 19" descr="http://www.cfin.ru/finanalysis/savchuk/image4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fin.ru/finanalysis/savchuk/image4823.gif"/>
                                                  <pic:cNvPicPr>
                                                    <a:picLocks noChangeAspect="1" noChangeArrowheads="1"/>
                                                  </pic:cNvPicPr>
                                                </pic:nvPicPr>
                                                <pic:blipFill>
                                                  <a:blip r:embed="rId40"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составляющей в данном случае значение 7.2%, приходим к следующему выводу: </w:t>
                                    </w:r>
                                  </w:p>
                                  <w:p w:rsidR="00AE19B5" w:rsidRPr="00AE19B5" w:rsidRDefault="00AE19B5" w:rsidP="00AE19B5">
                                    <w:pPr>
                                      <w:numPr>
                                        <w:ilvl w:val="0"/>
                                        <w:numId w:val="12"/>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если </w:t>
                                    </w:r>
                                    <w:proofErr w:type="spellStart"/>
                                    <w:r w:rsidRPr="00AE19B5">
                                      <w:rPr>
                                        <w:rFonts w:ascii="Verdana" w:eastAsia="Times New Roman" w:hAnsi="Verdana" w:cs="Times New Roman"/>
                                        <w:bCs/>
                                        <w:i/>
                                        <w:iCs/>
                                        <w:color w:val="626161"/>
                                        <w:sz w:val="18"/>
                                        <w:szCs w:val="18"/>
                                        <w:lang w:eastAsia="ru-RU"/>
                                      </w:rPr>
                                      <w:t>r</w:t>
                                    </w:r>
                                    <w:proofErr w:type="spellEnd"/>
                                    <w:r w:rsidRPr="00AE19B5">
                                      <w:rPr>
                                        <w:rFonts w:ascii="Verdana" w:eastAsia="Times New Roman" w:hAnsi="Verdana" w:cs="Times New Roman"/>
                                        <w:color w:val="626161"/>
                                        <w:sz w:val="18"/>
                                        <w:szCs w:val="18"/>
                                        <w:lang w:eastAsia="ru-RU"/>
                                      </w:rPr>
                                      <w:t xml:space="preserve"> &gt; </w:t>
                                    </w:r>
                                    <w:r w:rsidRPr="00AE19B5">
                                      <w:rPr>
                                        <w:rFonts w:ascii="Verdana" w:eastAsia="Times New Roman" w:hAnsi="Verdana" w:cs="Times New Roman"/>
                                        <w:noProof/>
                                        <w:color w:val="626161"/>
                                        <w:sz w:val="18"/>
                                        <w:szCs w:val="18"/>
                                        <w:lang w:eastAsia="ru-RU"/>
                                      </w:rPr>
                                      <w:drawing>
                                        <wp:inline distT="0" distB="0" distL="0" distR="0">
                                          <wp:extent cx="142875" cy="171450"/>
                                          <wp:effectExtent l="19050" t="0" r="9525" b="0"/>
                                          <wp:docPr id="20" name="Рисунок 20" descr="http://www.cfin.ru/finanalysis/savchuk/image48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fin.ru/finanalysis/savchuk/image4824.gif"/>
                                                  <pic:cNvPicPr>
                                                    <a:picLocks noChangeAspect="1" noChangeArrowheads="1"/>
                                                  </pic:cNvPicPr>
                                                </pic:nvPicPr>
                                                <pic:blipFill>
                                                  <a:blip r:embed="rId40"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 оба метода дают одинаковый результат, </w:t>
                                    </w:r>
                                  </w:p>
                                  <w:p w:rsidR="00AE19B5" w:rsidRPr="00AE19B5" w:rsidRDefault="00AE19B5" w:rsidP="00AE19B5">
                                    <w:pPr>
                                      <w:numPr>
                                        <w:ilvl w:val="0"/>
                                        <w:numId w:val="12"/>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если </w:t>
                                    </w:r>
                                    <w:proofErr w:type="spellStart"/>
                                    <w:r w:rsidRPr="00AE19B5">
                                      <w:rPr>
                                        <w:rFonts w:ascii="Verdana" w:eastAsia="Times New Roman" w:hAnsi="Verdana" w:cs="Times New Roman"/>
                                        <w:bCs/>
                                        <w:i/>
                                        <w:iCs/>
                                        <w:color w:val="626161"/>
                                        <w:sz w:val="18"/>
                                        <w:szCs w:val="18"/>
                                        <w:lang w:eastAsia="ru-RU"/>
                                      </w:rPr>
                                      <w:t>r</w:t>
                                    </w:r>
                                    <w:proofErr w:type="spellEnd"/>
                                    <w:r w:rsidRPr="00AE19B5">
                                      <w:rPr>
                                        <w:rFonts w:ascii="Verdana" w:eastAsia="Times New Roman" w:hAnsi="Verdana" w:cs="Times New Roman"/>
                                        <w:color w:val="626161"/>
                                        <w:sz w:val="18"/>
                                        <w:szCs w:val="18"/>
                                        <w:lang w:eastAsia="ru-RU"/>
                                      </w:rPr>
                                      <w:t xml:space="preserve"> &lt; </w:t>
                                    </w:r>
                                    <w:r w:rsidRPr="00AE19B5">
                                      <w:rPr>
                                        <w:rFonts w:ascii="Verdana" w:eastAsia="Times New Roman" w:hAnsi="Verdana" w:cs="Times New Roman"/>
                                        <w:noProof/>
                                        <w:color w:val="626161"/>
                                        <w:sz w:val="18"/>
                                        <w:szCs w:val="18"/>
                                        <w:lang w:eastAsia="ru-RU"/>
                                      </w:rPr>
                                      <w:drawing>
                                        <wp:inline distT="0" distB="0" distL="0" distR="0">
                                          <wp:extent cx="142875" cy="171450"/>
                                          <wp:effectExtent l="19050" t="0" r="9525" b="0"/>
                                          <wp:docPr id="21" name="Рисунок 21" descr="http://www.cfin.ru/finanalysis/savchuk/image48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fin.ru/finanalysis/savchuk/image4824.gif"/>
                                                  <pic:cNvPicPr>
                                                    <a:picLocks noChangeAspect="1" noChangeArrowheads="1"/>
                                                  </pic:cNvPicPr>
                                                </pic:nvPicPr>
                                                <pic:blipFill>
                                                  <a:blip r:embed="rId40"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p>
                                  <w:p w:rsidR="00AE19B5" w:rsidRPr="00AE19B5" w:rsidRDefault="00AE19B5" w:rsidP="00AE19B5">
                                    <w:pPr>
                                      <w:spacing w:after="0"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методы конфликтуют - NPV-метод принимает проект</w:t>
                                    </w:r>
                                    <w:proofErr w:type="gramStart"/>
                                    <w:r w:rsidRPr="00AE19B5">
                                      <w:rPr>
                                        <w:rFonts w:ascii="Verdana" w:eastAsia="Times New Roman" w:hAnsi="Verdana" w:cs="Times New Roman"/>
                                        <w:color w:val="626161"/>
                                        <w:sz w:val="18"/>
                                        <w:szCs w:val="18"/>
                                        <w:lang w:eastAsia="ru-RU"/>
                                      </w:rPr>
                                      <w:t xml:space="preserve"> В</w:t>
                                    </w:r>
                                    <w:proofErr w:type="gramEnd"/>
                                    <w:r w:rsidRPr="00AE19B5">
                                      <w:rPr>
                                        <w:rFonts w:ascii="Verdana" w:eastAsia="Times New Roman" w:hAnsi="Verdana" w:cs="Times New Roman"/>
                                        <w:color w:val="626161"/>
                                        <w:sz w:val="18"/>
                                        <w:szCs w:val="18"/>
                                        <w:lang w:eastAsia="ru-RU"/>
                                      </w:rPr>
                                      <w:t xml:space="preserve">, IRR-метод принимает проект А. </w: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 xml:space="preserve">Следует отметить, что этот конфликт имеет место только при анализе взаимоисключающих друг друга проектов. Для отдельно взятых проектов оба метода дают один и тот же результат, положительное значение NPV </w:t>
                                    </w:r>
                                    <w:r w:rsidRPr="00AE19B5">
                                      <w:rPr>
                                        <w:rFonts w:ascii="Verdana" w:eastAsia="Times New Roman" w:hAnsi="Verdana" w:cs="Times New Roman"/>
                                        <w:color w:val="626161"/>
                                        <w:sz w:val="18"/>
                                        <w:szCs w:val="18"/>
                                        <w:u w:val="single"/>
                                        <w:lang w:eastAsia="ru-RU"/>
                                      </w:rPr>
                                      <w:t>всегда</w:t>
                                    </w:r>
                                    <w:r w:rsidRPr="00AE19B5">
                                      <w:rPr>
                                        <w:rFonts w:ascii="Verdana" w:eastAsia="Times New Roman" w:hAnsi="Verdana" w:cs="Times New Roman"/>
                                        <w:color w:val="626161"/>
                                        <w:sz w:val="18"/>
                                        <w:szCs w:val="18"/>
                                        <w:lang w:eastAsia="ru-RU"/>
                                      </w:rPr>
                                      <w:t xml:space="preserve"> соответствует ситуации, когда внутренняя норма доходности превышает стоимость капитала.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7. 7. Принятие решения по критерию наименьшей стоимости</w:t>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Существуют инвестиционные проекты, в которых трудно или невозможно вычислить денежный доход. Подобного рода проекты возникают на предприятии, когда оно собирается модифицировать технологическое или транспортное оборудование, которое принимает участие во многих разноплановых технологических циклах и невозможно оценить результирующий денежный поток. В этом случае в качестве критерия для принятия решения о целесообразности инвестиций выступает стоимость эксплуатации.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Пример 7</w:t>
                                    </w:r>
                                    <w:r w:rsidRPr="00AE19B5">
                                      <w:rPr>
                                        <w:rFonts w:ascii="Verdana" w:eastAsia="Times New Roman" w:hAnsi="Verdana" w:cs="Times New Roman"/>
                                        <w:color w:val="626161"/>
                                        <w:sz w:val="18"/>
                                        <w:szCs w:val="18"/>
                                        <w:lang w:eastAsia="ru-RU"/>
                                      </w:rPr>
                                      <w:t xml:space="preserve">. Трактор участвует во многих производственных процессах. Нужно решить эксплуатировать </w:t>
                                    </w:r>
                                    <w:proofErr w:type="gramStart"/>
                                    <w:r w:rsidRPr="00AE19B5">
                                      <w:rPr>
                                        <w:rFonts w:ascii="Verdana" w:eastAsia="Times New Roman" w:hAnsi="Verdana" w:cs="Times New Roman"/>
                                        <w:color w:val="626161"/>
                                        <w:sz w:val="18"/>
                                        <w:szCs w:val="18"/>
                                        <w:lang w:eastAsia="ru-RU"/>
                                      </w:rPr>
                                      <w:t>старый</w:t>
                                    </w:r>
                                    <w:proofErr w:type="gramEnd"/>
                                    <w:r w:rsidRPr="00AE19B5">
                                      <w:rPr>
                                        <w:rFonts w:ascii="Verdana" w:eastAsia="Times New Roman" w:hAnsi="Verdana" w:cs="Times New Roman"/>
                                        <w:color w:val="626161"/>
                                        <w:sz w:val="18"/>
                                        <w:szCs w:val="18"/>
                                        <w:lang w:eastAsia="ru-RU"/>
                                      </w:rPr>
                                      <w:t xml:space="preserve"> или купить новый. Исходные данные для принятия решения имеют следующий вид. </w:t>
                                    </w:r>
                                  </w:p>
                                  <w:tbl>
                                    <w:tblPr>
                                      <w:tblW w:w="9675" w:type="dxa"/>
                                      <w:tblCellSpacing w:w="0" w:type="dxa"/>
                                      <w:tblCellMar>
                                        <w:top w:w="105" w:type="dxa"/>
                                        <w:left w:w="105" w:type="dxa"/>
                                        <w:bottom w:w="105" w:type="dxa"/>
                                        <w:right w:w="105" w:type="dxa"/>
                                      </w:tblCellMar>
                                      <w:tblLook w:val="04A0"/>
                                    </w:tblPr>
                                    <w:tblGrid>
                                      <w:gridCol w:w="5999"/>
                                      <w:gridCol w:w="1838"/>
                                      <w:gridCol w:w="1838"/>
                                    </w:tblGrid>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Исходные данные:</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Старый </w:t>
                                          </w:r>
                                          <w:r w:rsidRPr="00AE19B5">
                                            <w:rPr>
                                              <w:rFonts w:ascii="Verdana" w:eastAsia="Times New Roman" w:hAnsi="Verdana" w:cs="Times New Roman"/>
                                              <w:color w:val="626161"/>
                                              <w:sz w:val="18"/>
                                              <w:szCs w:val="18"/>
                                              <w:lang w:eastAsia="ru-RU"/>
                                            </w:rPr>
                                            <w:br/>
                                            <w:t>трактор</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Новый </w:t>
                                          </w:r>
                                          <w:r w:rsidRPr="00AE19B5">
                                            <w:rPr>
                                              <w:rFonts w:ascii="Verdana" w:eastAsia="Times New Roman" w:hAnsi="Verdana" w:cs="Times New Roman"/>
                                              <w:color w:val="626161"/>
                                              <w:sz w:val="18"/>
                                              <w:szCs w:val="18"/>
                                              <w:lang w:eastAsia="ru-RU"/>
                                            </w:rPr>
                                            <w:br/>
                                            <w:t>трактор</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Стоимость покупки</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Остаточная стоимость сейчас</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Годовые денежные затраты на эксплуатацию</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15,000</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9,000</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Капитальный ремонт сейчас</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Остаточная стоимость через 6 лет</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r>
                                    <w:tr w:rsidR="00AE19B5" w:rsidRPr="00AE19B5">
                                      <w:trPr>
                                        <w:tblCellSpacing w:w="0" w:type="dxa"/>
                                      </w:trPr>
                                      <w:tc>
                                        <w:tcPr>
                                          <w:tcW w:w="3100" w:type="pct"/>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Время проекта</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лет</w:t>
                                          </w:r>
                                        </w:p>
                                      </w:tc>
                                      <w:tc>
                                        <w:tcPr>
                                          <w:tcW w:w="950" w:type="pct"/>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лет</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Рассчитаем все издержки, которые понесет предприятие, приняв каждую из альтернатив. Для принятия окончательного решения приведем эти издержки к настоящему моменту времени (</w:t>
                                    </w:r>
                                    <w:proofErr w:type="spellStart"/>
                                    <w:r w:rsidRPr="00AE19B5">
                                      <w:rPr>
                                        <w:rFonts w:ascii="Verdana" w:eastAsia="Times New Roman" w:hAnsi="Verdana" w:cs="Times New Roman"/>
                                        <w:color w:val="626161"/>
                                        <w:sz w:val="18"/>
                                        <w:szCs w:val="18"/>
                                        <w:lang w:eastAsia="ru-RU"/>
                                      </w:rPr>
                                      <w:t>продисконтируем</w:t>
                                    </w:r>
                                    <w:proofErr w:type="spellEnd"/>
                                    <w:r w:rsidRPr="00AE19B5">
                                      <w:rPr>
                                        <w:rFonts w:ascii="Verdana" w:eastAsia="Times New Roman" w:hAnsi="Verdana" w:cs="Times New Roman"/>
                                        <w:color w:val="626161"/>
                                        <w:sz w:val="18"/>
                                        <w:szCs w:val="18"/>
                                        <w:lang w:eastAsia="ru-RU"/>
                                      </w:rPr>
                                      <w:t xml:space="preserve"> издержки) и выберем ту альтернативу, которая соответствует меньшему значению дисконтированных издержек.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7.10 </w:t>
                                    </w:r>
                                    <w:r w:rsidRPr="00AE19B5">
                                      <w:rPr>
                                        <w:rFonts w:ascii="Verdana" w:eastAsia="Times New Roman" w:hAnsi="Verdana" w:cs="Times New Roman"/>
                                        <w:color w:val="626161"/>
                                        <w:sz w:val="18"/>
                                        <w:szCs w:val="18"/>
                                        <w:lang w:eastAsia="ru-RU"/>
                                      </w:rPr>
                                      <w:br/>
                                      <w:t xml:space="preserve">Расчет дисконтированных издержек при покупке новой машины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873"/>
                                      <w:gridCol w:w="1679"/>
                                      <w:gridCol w:w="2453"/>
                                      <w:gridCol w:w="2712"/>
                                      <w:gridCol w:w="2195"/>
                                    </w:tblGrid>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Годы </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r w:rsidRPr="00AE19B5">
                                            <w:rPr>
                                              <w:rFonts w:ascii="Verdana" w:eastAsia="Times New Roman" w:hAnsi="Verdana" w:cs="Times New Roman"/>
                                              <w:color w:val="626161"/>
                                              <w:sz w:val="18"/>
                                              <w:szCs w:val="18"/>
                                              <w:lang w:eastAsia="ru-RU"/>
                                            </w:rPr>
                                            <w:br/>
                                            <w:t>поток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Коэфф</w:t>
                                          </w:r>
                                          <w:proofErr w:type="spellEnd"/>
                                          <w:r w:rsidRPr="00AE19B5">
                                            <w:rPr>
                                              <w:rFonts w:ascii="Verdana" w:eastAsia="Times New Roman" w:hAnsi="Verdana" w:cs="Times New Roman"/>
                                              <w:color w:val="626161"/>
                                              <w:sz w:val="18"/>
                                              <w:szCs w:val="18"/>
                                              <w:lang w:eastAsia="ru-RU"/>
                                            </w:rPr>
                                            <w:t xml:space="preserve">. </w:t>
                                          </w:r>
                                          <w:r w:rsidRPr="00AE19B5">
                                            <w:rPr>
                                              <w:rFonts w:ascii="Verdana" w:eastAsia="Times New Roman" w:hAnsi="Verdana" w:cs="Times New Roman"/>
                                              <w:color w:val="626161"/>
                                              <w:sz w:val="18"/>
                                              <w:szCs w:val="18"/>
                                              <w:lang w:eastAsia="ru-RU"/>
                                            </w:rPr>
                                            <w:br/>
                                            <w:t xml:space="preserve">пересчета </w:t>
                                          </w:r>
                                          <w:r w:rsidRPr="00AE19B5">
                                            <w:rPr>
                                              <w:rFonts w:ascii="Verdana" w:eastAsia="Times New Roman" w:hAnsi="Verdana" w:cs="Times New Roman"/>
                                              <w:color w:val="626161"/>
                                              <w:sz w:val="18"/>
                                              <w:szCs w:val="18"/>
                                              <w:lang w:eastAsia="ru-RU"/>
                                            </w:rPr>
                                            <w:br/>
                                            <w:t>для 10%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Настоящее значение</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Исходные инвестиции</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Остаточная стоимость </w:t>
                                          </w:r>
                                          <w:r w:rsidRPr="00AE19B5">
                                            <w:rPr>
                                              <w:rFonts w:ascii="Verdana" w:eastAsia="Times New Roman" w:hAnsi="Verdana" w:cs="Times New Roman"/>
                                              <w:color w:val="626161"/>
                                              <w:sz w:val="18"/>
                                              <w:szCs w:val="18"/>
                                              <w:lang w:eastAsia="ru-RU"/>
                                            </w:rPr>
                                            <w:br/>
                                            <w:t>старого трактора</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Годовая стоимость </w:t>
                                          </w:r>
                                          <w:r w:rsidRPr="00AE19B5">
                                            <w:rPr>
                                              <w:rFonts w:ascii="Verdana" w:eastAsia="Times New Roman" w:hAnsi="Verdana" w:cs="Times New Roman"/>
                                              <w:color w:val="626161"/>
                                              <w:sz w:val="18"/>
                                              <w:szCs w:val="18"/>
                                              <w:lang w:eastAsia="ru-RU"/>
                                            </w:rPr>
                                            <w:br/>
                                            <w:t>эксплуатации</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4.355</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39,195</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Остаточная стоимость </w:t>
                                          </w:r>
                                          <w:r w:rsidRPr="00AE19B5">
                                            <w:rPr>
                                              <w:rFonts w:ascii="Verdana" w:eastAsia="Times New Roman" w:hAnsi="Verdana" w:cs="Times New Roman"/>
                                              <w:color w:val="626161"/>
                                              <w:sz w:val="18"/>
                                              <w:szCs w:val="18"/>
                                              <w:lang w:eastAsia="ru-RU"/>
                                            </w:rPr>
                                            <w:br/>
                                            <w:t>нового трактора</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0.564</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2,820</w:t>
                                          </w:r>
                                        </w:p>
                                      </w:tc>
                                    </w:tr>
                                    <w:tr w:rsidR="00AE19B5" w:rsidRPr="00AE19B5">
                                      <w:trPr>
                                        <w:tblCellSpacing w:w="0" w:type="dxa"/>
                                      </w:trPr>
                                      <w:tc>
                                        <w:tcPr>
                                          <w:tcW w:w="41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Настоящее значение денежных потерь</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$(58,375)</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Таблица 7.11 </w:t>
                                    </w:r>
                                    <w:r w:rsidRPr="00AE19B5">
                                      <w:rPr>
                                        <w:rFonts w:ascii="Verdana" w:eastAsia="Times New Roman" w:hAnsi="Verdana" w:cs="Times New Roman"/>
                                        <w:color w:val="626161"/>
                                        <w:sz w:val="18"/>
                                        <w:szCs w:val="18"/>
                                        <w:lang w:eastAsia="ru-RU"/>
                                      </w:rPr>
                                      <w:br/>
                                      <w:t xml:space="preserve">Расчет дисконтированных издержек при эксплуатации старой машины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873"/>
                                      <w:gridCol w:w="1679"/>
                                      <w:gridCol w:w="2453"/>
                                      <w:gridCol w:w="2712"/>
                                      <w:gridCol w:w="2195"/>
                                    </w:tblGrid>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Годы </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r w:rsidRPr="00AE19B5">
                                            <w:rPr>
                                              <w:rFonts w:ascii="Verdana" w:eastAsia="Times New Roman" w:hAnsi="Verdana" w:cs="Times New Roman"/>
                                              <w:color w:val="626161"/>
                                              <w:sz w:val="18"/>
                                              <w:szCs w:val="18"/>
                                              <w:lang w:eastAsia="ru-RU"/>
                                            </w:rPr>
                                            <w:br/>
                                            <w:t>поток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spellStart"/>
                                          <w:r w:rsidRPr="00AE19B5">
                                            <w:rPr>
                                              <w:rFonts w:ascii="Verdana" w:eastAsia="Times New Roman" w:hAnsi="Verdana" w:cs="Times New Roman"/>
                                              <w:color w:val="626161"/>
                                              <w:sz w:val="18"/>
                                              <w:szCs w:val="18"/>
                                              <w:lang w:eastAsia="ru-RU"/>
                                            </w:rPr>
                                            <w:t>Коэфф</w:t>
                                          </w:r>
                                          <w:proofErr w:type="spellEnd"/>
                                          <w:r w:rsidRPr="00AE19B5">
                                            <w:rPr>
                                              <w:rFonts w:ascii="Verdana" w:eastAsia="Times New Roman" w:hAnsi="Verdana" w:cs="Times New Roman"/>
                                              <w:color w:val="626161"/>
                                              <w:sz w:val="18"/>
                                              <w:szCs w:val="18"/>
                                              <w:lang w:eastAsia="ru-RU"/>
                                            </w:rPr>
                                            <w:t xml:space="preserve">. </w:t>
                                          </w:r>
                                          <w:r w:rsidRPr="00AE19B5">
                                            <w:rPr>
                                              <w:rFonts w:ascii="Verdana" w:eastAsia="Times New Roman" w:hAnsi="Verdana" w:cs="Times New Roman"/>
                                              <w:color w:val="626161"/>
                                              <w:sz w:val="18"/>
                                              <w:szCs w:val="18"/>
                                              <w:lang w:eastAsia="ru-RU"/>
                                            </w:rPr>
                                            <w:br/>
                                            <w:t xml:space="preserve">пересчета </w:t>
                                          </w:r>
                                          <w:r w:rsidRPr="00AE19B5">
                                            <w:rPr>
                                              <w:rFonts w:ascii="Verdana" w:eastAsia="Times New Roman" w:hAnsi="Verdana" w:cs="Times New Roman"/>
                                              <w:color w:val="626161"/>
                                              <w:sz w:val="18"/>
                                              <w:szCs w:val="18"/>
                                              <w:lang w:eastAsia="ru-RU"/>
                                            </w:rPr>
                                            <w:br/>
                                            <w:t>для 10%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Настоящее значение</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Капитальный ремонт</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proofErr w:type="gramStart"/>
                                          <w:r w:rsidRPr="00AE19B5">
                                            <w:rPr>
                                              <w:rFonts w:ascii="Verdana" w:eastAsia="Times New Roman" w:hAnsi="Verdana" w:cs="Times New Roman"/>
                                              <w:color w:val="626161"/>
                                              <w:sz w:val="18"/>
                                              <w:szCs w:val="18"/>
                                              <w:lang w:eastAsia="ru-RU"/>
                                            </w:rPr>
                                            <w:t>$(4,000</w:t>
                                          </w:r>
                                          <w:proofErr w:type="gramEnd"/>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w:t>
                                          </w:r>
                                        </w:p>
                                      </w:tc>
                                    </w:tr>
                                    <w:tr w:rsidR="00AE19B5" w:rsidRPr="00AE19B5">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Годовая стоимость </w:t>
                                          </w:r>
                                          <w:r w:rsidRPr="00AE19B5">
                                            <w:rPr>
                                              <w:rFonts w:ascii="Verdana" w:eastAsia="Times New Roman" w:hAnsi="Verdana" w:cs="Times New Roman"/>
                                              <w:color w:val="626161"/>
                                              <w:sz w:val="18"/>
                                              <w:szCs w:val="18"/>
                                              <w:lang w:eastAsia="ru-RU"/>
                                            </w:rPr>
                                            <w:br/>
                                            <w:t>эксплуатации</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c>
                                        <w:tcPr>
                                          <w:tcW w:w="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4.355</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(65,325)</w:t>
                                          </w:r>
                                        </w:p>
                                      </w:tc>
                                    </w:tr>
                                    <w:tr w:rsidR="00AE19B5" w:rsidRPr="00AE19B5">
                                      <w:trPr>
                                        <w:tblCellSpacing w:w="0" w:type="dxa"/>
                                      </w:trPr>
                                      <w:tc>
                                        <w:tcPr>
                                          <w:tcW w:w="41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Настоящее значение денежных потерь</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$(69,325)</w:t>
                                          </w:r>
                                        </w:p>
                                      </w:tc>
                                    </w:tr>
                                  </w:tbl>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Современное значение дисконтированных издержек говорит в пользу покупки новой машины. В этом случае потери будут на $10,950 меньше</w:t>
                                    </w:r>
                                    <w:r w:rsidRPr="00AE19B5">
                                      <w:rPr>
                                        <w:rFonts w:ascii="Verdana" w:eastAsia="Times New Roman" w:hAnsi="Verdana" w:cs="Times New Roman"/>
                                        <w:i/>
                                        <w:iCs/>
                                        <w:color w:val="626161"/>
                                        <w:sz w:val="18"/>
                                        <w:szCs w:val="18"/>
                                        <w:lang w:eastAsia="ru-RU"/>
                                      </w:rPr>
                                      <w:t xml:space="preserve">.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7. 8. Допущения, принятые при оценке эффективности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заключение отметим одно важное для понимания инвестиционных технологий обстоятельство: какие допущения принимаются при расчете показателей </w:t>
                                    </w:r>
                                    <w:proofErr w:type="gramStart"/>
                                    <w:r w:rsidRPr="00AE19B5">
                                      <w:rPr>
                                        <w:rFonts w:ascii="Verdana" w:eastAsia="Times New Roman" w:hAnsi="Verdana" w:cs="Times New Roman"/>
                                        <w:color w:val="626161"/>
                                        <w:sz w:val="18"/>
                                        <w:szCs w:val="18"/>
                                        <w:lang w:eastAsia="ru-RU"/>
                                      </w:rPr>
                                      <w:t>эффективности</w:t>
                                    </w:r>
                                    <w:proofErr w:type="gramEnd"/>
                                    <w:r w:rsidRPr="00AE19B5">
                                      <w:rPr>
                                        <w:rFonts w:ascii="Verdana" w:eastAsia="Times New Roman" w:hAnsi="Verdana" w:cs="Times New Roman"/>
                                        <w:color w:val="626161"/>
                                        <w:sz w:val="18"/>
                                        <w:szCs w:val="18"/>
                                        <w:lang w:eastAsia="ru-RU"/>
                                      </w:rPr>
                                      <w:t xml:space="preserve"> и в </w:t>
                                    </w:r>
                                    <w:proofErr w:type="gramStart"/>
                                    <w:r w:rsidRPr="00AE19B5">
                                      <w:rPr>
                                        <w:rFonts w:ascii="Verdana" w:eastAsia="Times New Roman" w:hAnsi="Verdana" w:cs="Times New Roman"/>
                                        <w:color w:val="626161"/>
                                        <w:sz w:val="18"/>
                                        <w:szCs w:val="18"/>
                                        <w:lang w:eastAsia="ru-RU"/>
                                      </w:rPr>
                                      <w:t>какой</w:t>
                                    </w:r>
                                    <w:proofErr w:type="gramEnd"/>
                                    <w:r w:rsidRPr="00AE19B5">
                                      <w:rPr>
                                        <w:rFonts w:ascii="Verdana" w:eastAsia="Times New Roman" w:hAnsi="Verdana" w:cs="Times New Roman"/>
                                        <w:color w:val="626161"/>
                                        <w:sz w:val="18"/>
                                        <w:szCs w:val="18"/>
                                        <w:lang w:eastAsia="ru-RU"/>
                                      </w:rPr>
                                      <w:t xml:space="preserve"> мере они соответствуют реальной практике.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При использовании всех методов существенно были использованы следующие два допущения. </w:t>
                                    </w:r>
                                  </w:p>
                                  <w:p w:rsidR="00AE19B5" w:rsidRPr="00AE19B5" w:rsidRDefault="00AE19B5" w:rsidP="00AE19B5">
                                    <w:pPr>
                                      <w:numPr>
                                        <w:ilvl w:val="0"/>
                                        <w:numId w:val="13"/>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Потоки денежных средств относятся на конец расчетного периода времени. На самом деле они могут появляться в любой момент в течение рассматриваемого года. В рамках рассмотренных выше инвестиционных технологий мы условно приводим все денежные доходы предприятия к концу соответствующего года. </w:t>
                                    </w:r>
                                  </w:p>
                                  <w:p w:rsidR="00AE19B5" w:rsidRPr="00AE19B5" w:rsidRDefault="00AE19B5" w:rsidP="00AE19B5">
                                    <w:pPr>
                                      <w:numPr>
                                        <w:ilvl w:val="0"/>
                                        <w:numId w:val="13"/>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Денежные потоки, которые </w:t>
                                    </w:r>
                                    <w:proofErr w:type="gramStart"/>
                                    <w:r w:rsidRPr="00AE19B5">
                                      <w:rPr>
                                        <w:rFonts w:ascii="Verdana" w:eastAsia="Times New Roman" w:hAnsi="Verdana" w:cs="Times New Roman"/>
                                        <w:color w:val="626161"/>
                                        <w:sz w:val="18"/>
                                        <w:szCs w:val="18"/>
                                        <w:lang w:eastAsia="ru-RU"/>
                                      </w:rPr>
                                      <w:t>генерируются инвестициями немедленно инвестируются</w:t>
                                    </w:r>
                                    <w:proofErr w:type="gramEnd"/>
                                    <w:r w:rsidRPr="00AE19B5">
                                      <w:rPr>
                                        <w:rFonts w:ascii="Verdana" w:eastAsia="Times New Roman" w:hAnsi="Verdana" w:cs="Times New Roman"/>
                                        <w:color w:val="626161"/>
                                        <w:sz w:val="18"/>
                                        <w:szCs w:val="18"/>
                                        <w:lang w:eastAsia="ru-RU"/>
                                      </w:rPr>
                                      <w:t xml:space="preserve"> в какой-либо другой проект, чтобы обеспечить дополнительный доход на эти инвестиции. При этом предполагается, что показатель отдачи второго проекта </w:t>
                                    </w:r>
                                    <w:proofErr w:type="gramStart"/>
                                    <w:r w:rsidRPr="00AE19B5">
                                      <w:rPr>
                                        <w:rFonts w:ascii="Verdana" w:eastAsia="Times New Roman" w:hAnsi="Verdana" w:cs="Times New Roman"/>
                                        <w:color w:val="626161"/>
                                        <w:sz w:val="18"/>
                                        <w:szCs w:val="18"/>
                                        <w:lang w:eastAsia="ru-RU"/>
                                      </w:rPr>
                                      <w:t>будет</w:t>
                                    </w:r>
                                    <w:proofErr w:type="gramEnd"/>
                                    <w:r w:rsidRPr="00AE19B5">
                                      <w:rPr>
                                        <w:rFonts w:ascii="Verdana" w:eastAsia="Times New Roman" w:hAnsi="Verdana" w:cs="Times New Roman"/>
                                        <w:color w:val="626161"/>
                                        <w:sz w:val="18"/>
                                        <w:szCs w:val="18"/>
                                        <w:lang w:eastAsia="ru-RU"/>
                                      </w:rPr>
                                      <w:t xml:space="preserve"> по крайней мере таким же, как показатель дисконтирования анализируемого проекта.</w:t>
                                    </w:r>
                                  </w:p>
                                  <w:p w:rsidR="00AE19B5" w:rsidRPr="00AE19B5" w:rsidRDefault="00AE19B5" w:rsidP="00AE19B5">
                                    <w:pPr>
                                      <w:spacing w:before="100" w:beforeAutospacing="1" w:after="100" w:afterAutospacing="1" w:line="240" w:lineRule="auto"/>
                                      <w:rPr>
                                        <w:rFonts w:ascii="Verdana" w:eastAsia="Times New Roman" w:hAnsi="Verdana" w:cs="Times New Roman"/>
                                        <w:bCs/>
                                        <w:i/>
                                        <w:iCs/>
                                        <w:color w:val="626161"/>
                                        <w:sz w:val="18"/>
                                        <w:szCs w:val="18"/>
                                        <w:lang w:eastAsia="ru-RU"/>
                                      </w:rPr>
                                    </w:pPr>
                                    <w:r w:rsidRPr="00AE19B5">
                                      <w:rPr>
                                        <w:rFonts w:ascii="Verdana" w:eastAsia="Times New Roman" w:hAnsi="Verdana" w:cs="Times New Roman"/>
                                        <w:color w:val="626161"/>
                                        <w:sz w:val="18"/>
                                        <w:szCs w:val="18"/>
                                        <w:lang w:eastAsia="ru-RU"/>
                                      </w:rPr>
                                      <w:t xml:space="preserve">Используемые допущения, разумеется, не полностью соответствуют реальному положению дел, однако, учитывая большую продолжительность проектов в целом, не приводят к серьезным ошибкам в оценке эффективности.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Контрольные вопросы и задания</w:t>
                                    </w:r>
                                    <w:r w:rsidRPr="00AE19B5">
                                      <w:rPr>
                                        <w:rFonts w:ascii="Verdana" w:eastAsia="Times New Roman" w:hAnsi="Verdana" w:cs="Times New Roman"/>
                                        <w:color w:val="626161"/>
                                        <w:sz w:val="18"/>
                                        <w:szCs w:val="18"/>
                                        <w:lang w:eastAsia="ru-RU"/>
                                      </w:rPr>
                                      <w:t xml:space="preserve">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Сформулируйте основные принципы международной практики оценки эффективности инвестиций.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чем состоит основная схема оценки эффективности капитальных вложений с учетом стоимости денег во времени?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Перечислите основные показатели эффективности инвестиционных проектов.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чем сущность метода дисконтированного периода окупаемости?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применяется метод дисконтированного периода окупаемости для сравнительной эффективности альтернативных капитальных вложений?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Сформулируйте основной принцип метода чистого современного значения.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Каким критерием руководствуются при анализе сравнительной эффективности капитальных вложений по методу чистого современного значения?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Какова интерпретация чистого современного значения инвестиционного проекта?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изменяется значение чистого современного значения при увеличении показателя дисконта?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Какую экономическую сущность имеет показатель дисконта в методе чистого современного значения?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Перечислите типичные входные и выходные денежные потоки, которые следует принимать во внимание при расчете чистого современного значения инвестиционного проекта.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распределяется ежегодный денежный доход предприятия, который получается за счет капитального вложения?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Какие два подхода используются для учета инфляции в процессе оценки эффективности капитальных вложений?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происходит учет инфляции при оценке показателя дисконта?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Дайте определение внутренней нормы прибыльности инвестиционного проекта?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Сформулируйте сущность метода внутренней нормы прибыльности.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Можно ли в общем случае вычислить точное значение внутренней нормы прибыльности?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Какие Вам известны методы расчета внутренней нормы прибыльности?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использовать метод внутренней нормы прибыльности для сравнительного анализа эффективности капитальных вложений? </w:t>
                                    </w:r>
                                  </w:p>
                                  <w:p w:rsidR="00AE19B5" w:rsidRPr="00AE19B5" w:rsidRDefault="00AE19B5" w:rsidP="00AE19B5">
                                    <w:pPr>
                                      <w:numPr>
                                        <w:ilvl w:val="0"/>
                                        <w:numId w:val="14"/>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Каким подходом следует воспользоваться при сравнительной оценке эффективности капитальных вложений, когда трудно или невозможно оценить денежный доход от капитальных вложений?</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i/>
                                        <w:iCs/>
                                        <w:color w:val="626161"/>
                                        <w:sz w:val="18"/>
                                        <w:szCs w:val="18"/>
                                        <w:lang w:eastAsia="ru-RU"/>
                                      </w:rPr>
                                      <w:t xml:space="preserve">Задания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bCs/>
                                        <w:color w:val="626161"/>
                                        <w:sz w:val="18"/>
                                        <w:szCs w:val="18"/>
                                        <w:lang w:eastAsia="ru-RU"/>
                                      </w:rPr>
                                      <w:t xml:space="preserve">1. </w:t>
                                    </w:r>
                                    <w:r w:rsidRPr="00AE19B5">
                                      <w:rPr>
                                        <w:rFonts w:ascii="Verdana" w:eastAsia="Times New Roman" w:hAnsi="Verdana" w:cs="Times New Roman"/>
                                        <w:color w:val="626161"/>
                                        <w:sz w:val="18"/>
                                        <w:szCs w:val="18"/>
                                        <w:lang w:eastAsia="ru-RU"/>
                                      </w:rPr>
                                      <w:t xml:space="preserve">Предприятие требует как минимум 14 процентов отдачи при инвестировании собственных средств. В настоящее время предприятие располагает возможностью купить новое оборудование стоимостью $84,900. Использование этого оборудования позволит увеличить объем выпускаемой продукции, что в конечном итоге приведет к $15,000 дополнительного годового денежного дохода в течение 15 лет использования оборудования. Вычислите чистое современное значение проекта, предположив нулевую остаточную стоимость оборудования через 15 лет.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Решение.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Расчет </w:t>
                                    </w:r>
                                    <w:proofErr w:type="gramStart"/>
                                    <w:r w:rsidRPr="00AE19B5">
                                      <w:rPr>
                                        <w:rFonts w:ascii="Verdana" w:eastAsia="Times New Roman" w:hAnsi="Verdana" w:cs="Times New Roman"/>
                                        <w:color w:val="626161"/>
                                        <w:sz w:val="18"/>
                                        <w:szCs w:val="18"/>
                                        <w:lang w:eastAsia="ru-RU"/>
                                      </w:rPr>
                                      <w:t>проведем</w:t>
                                    </w:r>
                                    <w:proofErr w:type="gramEnd"/>
                                    <w:r w:rsidRPr="00AE19B5">
                                      <w:rPr>
                                        <w:rFonts w:ascii="Verdana" w:eastAsia="Times New Roman" w:hAnsi="Verdana" w:cs="Times New Roman"/>
                                        <w:color w:val="626161"/>
                                        <w:sz w:val="18"/>
                                        <w:szCs w:val="18"/>
                                        <w:lang w:eastAsia="ru-RU"/>
                                      </w:rPr>
                                      <w:t xml:space="preserve"> используя таблицу, находя множитель дисконтирования с помощью финансовых таблиц.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75"/>
                                      <w:gridCol w:w="1427"/>
                                      <w:gridCol w:w="2206"/>
                                      <w:gridCol w:w="3244"/>
                                      <w:gridCol w:w="2725"/>
                                    </w:tblGrid>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Наименование денежного потока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поток</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Множитель дисконтирования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значение денег</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Исходная инвестиция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($84,900)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($84,900)</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Входной денежный поток</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(1-15)</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6.1422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$92,133</w:t>
                                          </w:r>
                                        </w:p>
                                      </w:tc>
                                    </w:tr>
                                    <w:tr w:rsidR="00AE19B5" w:rsidRPr="00AE19B5">
                                      <w:trPr>
                                        <w:tblCellSpacing w:w="0" w:type="dxa"/>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$7,233</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Чистое современное значение оказалось положительным, что свидетельствует в пользу принятия проекта.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2. </w:t>
                                    </w:r>
                                    <w:r w:rsidRPr="00AE19B5">
                                      <w:rPr>
                                        <w:rFonts w:ascii="Verdana" w:eastAsia="Times New Roman" w:hAnsi="Verdana" w:cs="Times New Roman"/>
                                        <w:color w:val="626161"/>
                                        <w:sz w:val="18"/>
                                        <w:szCs w:val="18"/>
                                        <w:lang w:eastAsia="ru-RU"/>
                                      </w:rPr>
                                      <w:t xml:space="preserve">Предприятие планирует новые капитальные вложения в течение двух лет: $120,000 в первом году и $70,000 - во втором. Инвестиционный проект рассчитан на 8 лет с полным освоением вновь введенных мощностей лишь на пятом году, когда планируемый годовой чистый денежный доход составит $62,000. Нарастание чистого годового денежного дохода в первые четыре года по плану составит 30%, 50%, 70%, 90% соответственно по годам от первого до четвертого. Предприятие требует как минимум 16 процентов отдачи при инвестировании денежных средств.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Необходимо определить </w:t>
                                    </w:r>
                                  </w:p>
                                  <w:p w:rsidR="00AE19B5" w:rsidRPr="00AE19B5" w:rsidRDefault="00AE19B5" w:rsidP="00AE19B5">
                                    <w:pPr>
                                      <w:numPr>
                                        <w:ilvl w:val="0"/>
                                        <w:numId w:val="15"/>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чистое современное значение инвестиционного проекта, </w:t>
                                    </w:r>
                                  </w:p>
                                  <w:p w:rsidR="00AE19B5" w:rsidRPr="00AE19B5" w:rsidRDefault="00AE19B5" w:rsidP="00AE19B5">
                                    <w:pPr>
                                      <w:numPr>
                                        <w:ilvl w:val="0"/>
                                        <w:numId w:val="15"/>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дисконтированный срок окупаемости.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Решение.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 Определим чистые годовые денежные доходы в процессе реализации инвестиционного проекта: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в первый год - $62,000 </w:t>
                                    </w:r>
                                    <w:r w:rsidRPr="00AE19B5">
                                      <w:rPr>
                                        <w:rFonts w:ascii="Verdana" w:eastAsia="Times New Roman" w:hAnsi="Verdana" w:cs="Times New Roman"/>
                                        <w:noProof/>
                                        <w:color w:val="626161"/>
                                        <w:sz w:val="18"/>
                                        <w:szCs w:val="18"/>
                                        <w:lang w:eastAsia="ru-RU"/>
                                      </w:rPr>
                                      <w:drawing>
                                        <wp:inline distT="0" distB="0" distL="0" distR="0">
                                          <wp:extent cx="85725" cy="95250"/>
                                          <wp:effectExtent l="19050" t="0" r="9525" b="0"/>
                                          <wp:docPr id="22" name="Рисунок 22" descr="http://www.cfin.ru/finanalysis/savchuk/image4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fin.ru/finanalysis/savchuk/image4662.gif"/>
                                                  <pic:cNvPicPr>
                                                    <a:picLocks noChangeAspect="1" noChangeArrowheads="1"/>
                                                  </pic:cNvPicPr>
                                                </pic:nvPicPr>
                                                <pic:blipFill>
                                                  <a:blip r:embed="rId41" cstate="print"/>
                                                  <a:srcRect/>
                                                  <a:stretch>
                                                    <a:fillRect/>
                                                  </a:stretch>
                                                </pic:blipFill>
                                                <pic:spPr bwMode="auto">
                                                  <a:xfrm>
                                                    <a:off x="0" y="0"/>
                                                    <a:ext cx="85725" cy="952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0.3 = $18,600;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во второй год - $62,000 </w:t>
                                    </w:r>
                                    <w:r w:rsidRPr="00AE19B5">
                                      <w:rPr>
                                        <w:rFonts w:ascii="Verdana" w:eastAsia="Times New Roman" w:hAnsi="Verdana" w:cs="Times New Roman"/>
                                        <w:noProof/>
                                        <w:color w:val="626161"/>
                                        <w:sz w:val="18"/>
                                        <w:szCs w:val="18"/>
                                        <w:lang w:eastAsia="ru-RU"/>
                                      </w:rPr>
                                      <w:drawing>
                                        <wp:inline distT="0" distB="0" distL="0" distR="0">
                                          <wp:extent cx="85725" cy="95250"/>
                                          <wp:effectExtent l="19050" t="0" r="9525" b="0"/>
                                          <wp:docPr id="23" name="Рисунок 23" descr="http://www.cfin.ru/finanalysis/savchuk/image4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fin.ru/finanalysis/savchuk/image4825.gif"/>
                                                  <pic:cNvPicPr>
                                                    <a:picLocks noChangeAspect="1" noChangeArrowheads="1"/>
                                                  </pic:cNvPicPr>
                                                </pic:nvPicPr>
                                                <pic:blipFill>
                                                  <a:blip r:embed="rId41" cstate="print"/>
                                                  <a:srcRect/>
                                                  <a:stretch>
                                                    <a:fillRect/>
                                                  </a:stretch>
                                                </pic:blipFill>
                                                <pic:spPr bwMode="auto">
                                                  <a:xfrm>
                                                    <a:off x="0" y="0"/>
                                                    <a:ext cx="85725" cy="952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0.5 = $31,000;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третий год - $62,000 </w:t>
                                    </w:r>
                                    <w:r w:rsidRPr="00AE19B5">
                                      <w:rPr>
                                        <w:rFonts w:ascii="Verdana" w:eastAsia="Times New Roman" w:hAnsi="Verdana" w:cs="Times New Roman"/>
                                        <w:noProof/>
                                        <w:color w:val="626161"/>
                                        <w:sz w:val="18"/>
                                        <w:szCs w:val="18"/>
                                        <w:lang w:eastAsia="ru-RU"/>
                                      </w:rPr>
                                      <w:drawing>
                                        <wp:inline distT="0" distB="0" distL="0" distR="0">
                                          <wp:extent cx="85725" cy="95250"/>
                                          <wp:effectExtent l="19050" t="0" r="9525" b="0"/>
                                          <wp:docPr id="24" name="Рисунок 24" descr="http://www.cfin.ru/finanalysis/savchuk/image4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fin.ru/finanalysis/savchuk/image4825.gif"/>
                                                  <pic:cNvPicPr>
                                                    <a:picLocks noChangeAspect="1" noChangeArrowheads="1"/>
                                                  </pic:cNvPicPr>
                                                </pic:nvPicPr>
                                                <pic:blipFill>
                                                  <a:blip r:embed="rId41" cstate="print"/>
                                                  <a:srcRect/>
                                                  <a:stretch>
                                                    <a:fillRect/>
                                                  </a:stretch>
                                                </pic:blipFill>
                                                <pic:spPr bwMode="auto">
                                                  <a:xfrm>
                                                    <a:off x="0" y="0"/>
                                                    <a:ext cx="85725" cy="952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0.7 = $43,400;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четвертый год - $62,000 </w:t>
                                    </w:r>
                                    <w:r w:rsidRPr="00AE19B5">
                                      <w:rPr>
                                        <w:rFonts w:ascii="Verdana" w:eastAsia="Times New Roman" w:hAnsi="Verdana" w:cs="Times New Roman"/>
                                        <w:noProof/>
                                        <w:color w:val="626161"/>
                                        <w:sz w:val="18"/>
                                        <w:szCs w:val="18"/>
                                        <w:lang w:eastAsia="ru-RU"/>
                                      </w:rPr>
                                      <w:drawing>
                                        <wp:inline distT="0" distB="0" distL="0" distR="0">
                                          <wp:extent cx="85725" cy="95250"/>
                                          <wp:effectExtent l="19050" t="0" r="9525" b="0"/>
                                          <wp:docPr id="25" name="Рисунок 25" descr="http://www.cfin.ru/finanalysis/savchuk/image4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fin.ru/finanalysis/savchuk/image4825.gif"/>
                                                  <pic:cNvPicPr>
                                                    <a:picLocks noChangeAspect="1" noChangeArrowheads="1"/>
                                                  </pic:cNvPicPr>
                                                </pic:nvPicPr>
                                                <pic:blipFill>
                                                  <a:blip r:embed="rId41" cstate="print"/>
                                                  <a:srcRect/>
                                                  <a:stretch>
                                                    <a:fillRect/>
                                                  </a:stretch>
                                                </pic:blipFill>
                                                <pic:spPr bwMode="auto">
                                                  <a:xfrm>
                                                    <a:off x="0" y="0"/>
                                                    <a:ext cx="85725" cy="952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0.9 = $55,800;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во все оставшиеся годы - $62,000.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 Расчет чистого современного значения инвестиционного проекта произведем с помощью таблицы.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500"/>
                                      <w:gridCol w:w="1556"/>
                                      <w:gridCol w:w="2204"/>
                                      <w:gridCol w:w="2982"/>
                                      <w:gridCol w:w="2723"/>
                                    </w:tblGrid>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Наименование денежного потока</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r w:rsidRPr="00AE19B5">
                                            <w:rPr>
                                              <w:rFonts w:ascii="Verdana" w:eastAsia="Times New Roman" w:hAnsi="Verdana" w:cs="Times New Roman"/>
                                              <w:color w:val="626161"/>
                                              <w:sz w:val="18"/>
                                              <w:szCs w:val="18"/>
                                              <w:lang w:eastAsia="ru-RU"/>
                                            </w:rPr>
                                            <w:br/>
                                            <w:t>поток</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Множитель дисконтирования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r w:rsidRPr="00AE19B5">
                                            <w:rPr>
                                              <w:rFonts w:ascii="Verdana" w:eastAsia="Times New Roman" w:hAnsi="Verdana" w:cs="Times New Roman"/>
                                              <w:color w:val="626161"/>
                                              <w:sz w:val="18"/>
                                              <w:szCs w:val="18"/>
                                              <w:lang w:eastAsia="ru-RU"/>
                                            </w:rPr>
                                            <w:br/>
                                            <w:t>значение денег</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($120,000)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(120,000)</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Инвестиция</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0.8621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(60,347)</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$18,600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0.8621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$ 16,035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$31,000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0.7432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$ 23,039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$43,400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0.6407</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$ 27,806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$55,800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0.5523</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$ 30,818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$62,000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0.4761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$ 29,518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$62,000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0.4104</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$ 25,445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$62,000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0.3538</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$ 21,936 </w:t>
                                          </w:r>
                                        </w:p>
                                      </w:tc>
                                    </w:tr>
                                    <w:tr w:rsidR="00AE19B5" w:rsidRPr="00AE19B5">
                                      <w:trPr>
                                        <w:tblCellSpacing w:w="0"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$62,000</w:t>
                                          </w:r>
                                        </w:p>
                                      </w:tc>
                                      <w:tc>
                                        <w:tcPr>
                                          <w:tcW w:w="11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0.3050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$ 18,910 </w:t>
                                          </w:r>
                                        </w:p>
                                      </w:tc>
                                    </w:tr>
                                    <w:tr w:rsidR="00AE19B5" w:rsidRPr="00AE19B5">
                                      <w:trPr>
                                        <w:tblCellSpacing w:w="0" w:type="dxa"/>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 инвестиционного проекта</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$ 13,161</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3. Для определения дисконтированного периода окупаемости рассчитаем величины чистых денежных потоков по годам проекта. Для этого необходимо всего лишь найти алгебраическую сумму двух денежных потоков в первый год проекта. Она составит ($60,347) + $16,035 = ($44,312). Остальные значения в последней колонке предыдущей таблицы представляют собой чистые значения.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4. Расчет дисконтированного периода окупаемости произведем с помощью таблицы, в которой будем рассчитывать накопленный дисконтированный денежный поток по годам проекта. </w:t>
                                    </w:r>
                                  </w:p>
                                  <w:tbl>
                                    <w:tblPr>
                                      <w:tblW w:w="579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6"/>
                                      <w:gridCol w:w="2606"/>
                                      <w:gridCol w:w="2258"/>
                                    </w:tblGrid>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Год</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Дисконтированный денежный поток</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Накопленный денежный поток</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($120,000)</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($120,000)</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($44,312)</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($164,312)</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$23,039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($141,273)</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$27,806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($113,466)</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$30,818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($82,648)</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$29,518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($53,130)</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$25,445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($27,685)</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$21,936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($5,749)</w:t>
                                          </w:r>
                                        </w:p>
                                      </w:tc>
                                    </w:tr>
                                    <w:tr w:rsidR="00AE19B5" w:rsidRPr="00AE19B5">
                                      <w:trPr>
                                        <w:trHeight w:val="255"/>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w:t>
                                          </w:r>
                                        </w:p>
                                      </w:tc>
                                      <w:tc>
                                        <w:tcPr>
                                          <w:tcW w:w="2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$18,910 </w:t>
                                          </w:r>
                                        </w:p>
                                      </w:tc>
                                      <w:tc>
                                        <w:tcPr>
                                          <w:tcW w:w="1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$13,161 </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Из таблицы видно, что число полных лет окупаемости проекта составляет 7. Дисконтированный срок </w:t>
                                    </w:r>
                                    <w:proofErr w:type="gramStart"/>
                                    <w:r w:rsidRPr="00AE19B5">
                                      <w:rPr>
                                        <w:rFonts w:ascii="Verdana" w:eastAsia="Times New Roman" w:hAnsi="Verdana" w:cs="Times New Roman"/>
                                        <w:color w:val="626161"/>
                                        <w:sz w:val="18"/>
                                        <w:szCs w:val="18"/>
                                        <w:lang w:eastAsia="ru-RU"/>
                                      </w:rPr>
                                      <w:t>окупаемости</w:t>
                                    </w:r>
                                    <w:proofErr w:type="gramEnd"/>
                                    <w:r w:rsidRPr="00AE19B5">
                                      <w:rPr>
                                        <w:rFonts w:ascii="Verdana" w:eastAsia="Times New Roman" w:hAnsi="Verdana" w:cs="Times New Roman"/>
                                        <w:color w:val="626161"/>
                                        <w:sz w:val="18"/>
                                        <w:szCs w:val="18"/>
                                        <w:lang w:eastAsia="ru-RU"/>
                                      </w:rPr>
                                      <w:t xml:space="preserve"> поэтому составит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noProof/>
                                        <w:color w:val="626161"/>
                                        <w:sz w:val="18"/>
                                        <w:szCs w:val="18"/>
                                        <w:lang w:eastAsia="ru-RU"/>
                                      </w:rPr>
                                      <w:drawing>
                                        <wp:inline distT="0" distB="0" distL="0" distR="0">
                                          <wp:extent cx="1628775" cy="400050"/>
                                          <wp:effectExtent l="19050" t="0" r="9525" b="0"/>
                                          <wp:docPr id="26" name="Рисунок 26" descr="http://www.cfin.ru/finanalysis/savchuk/image4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fin.ru/finanalysis/savchuk/image4826.gif"/>
                                                  <pic:cNvPicPr>
                                                    <a:picLocks noChangeAspect="1" noChangeArrowheads="1"/>
                                                  </pic:cNvPicPr>
                                                </pic:nvPicPr>
                                                <pic:blipFill>
                                                  <a:blip r:embed="rId42"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r w:rsidRPr="00AE19B5">
                                      <w:rPr>
                                        <w:rFonts w:ascii="Verdana" w:eastAsia="Times New Roman" w:hAnsi="Verdana" w:cs="Times New Roman"/>
                                        <w:color w:val="626161"/>
                                        <w:sz w:val="18"/>
                                        <w:szCs w:val="18"/>
                                        <w:lang w:eastAsia="ru-RU"/>
                                      </w:rPr>
                                      <w:t xml:space="preserve">года.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3. </w:t>
                                    </w:r>
                                    <w:r w:rsidRPr="00AE19B5">
                                      <w:rPr>
                                        <w:rFonts w:ascii="Verdana" w:eastAsia="Times New Roman" w:hAnsi="Verdana" w:cs="Times New Roman"/>
                                        <w:color w:val="626161"/>
                                        <w:sz w:val="18"/>
                                        <w:szCs w:val="18"/>
                                        <w:lang w:eastAsia="ru-RU"/>
                                      </w:rPr>
                                      <w:t xml:space="preserve">Предприятие имеет два варианта инвестирования имеющихся у него $100,000. В первом варианте предприятие вкладывает в основные средства, приобретая новое оборудование, которое через 6 лет (срок инвестиционного проекта) может быть продано за $8,000; чистый годовой денежный доход от такой инвестиции оценивается в $21,000.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Согласно второму варианту предприятие может инвестировать деньги в рабочий капитал (товарно-материальные запасы, увеличение дебиторских) и это позволит получать $16,000 годового чистого денежного дохода в течение тех же шести лет. Необходимо учесть, что по окончании этого периода рабочий капитал высвобождается (продаются товарно-материальные запасы, закрываются дебиторские счета). </w:t>
                                    </w: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Какой вариант следует предпочесть, если предприятие рассчитывает на 12% отдачи на инвестируемые им денежные средства? Воспользоваться методом чистого современного значения.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Решение.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 Представим исходные данные задачи в компактном виде.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032"/>
                                      <w:gridCol w:w="1791"/>
                                      <w:gridCol w:w="1706"/>
                                    </w:tblGrid>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Проект</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1</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2</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Инвестиции в основные средства.....................</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Инвестиции в рабочий капитал........................</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Годовой денежный доход..................................</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$21,000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$16,000</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Остаточная стоимость оборудования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$8,000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Высвобождение рабочего капитала..................</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r>
                                    <w:tr w:rsidR="00AE19B5" w:rsidRPr="00AE19B5">
                                      <w:trPr>
                                        <w:tblCellSpacing w:w="0"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Время проекта....................................................</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лет</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лет</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Заметим еще раз, что рабочий капитал и оборудование планируются быть реализованными только по истечении 6 лет.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 Произведем расчеты чистого современного значения для первого проекта.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101"/>
                                      <w:gridCol w:w="1312"/>
                                      <w:gridCol w:w="2028"/>
                                      <w:gridCol w:w="2982"/>
                                      <w:gridCol w:w="2505"/>
                                    </w:tblGrid>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Наименование </w:t>
                                          </w:r>
                                          <w:r w:rsidRPr="00AE19B5">
                                            <w:rPr>
                                              <w:rFonts w:ascii="Verdana" w:eastAsia="Times New Roman" w:hAnsi="Verdana" w:cs="Times New Roman"/>
                                              <w:color w:val="626161"/>
                                              <w:sz w:val="18"/>
                                              <w:szCs w:val="18"/>
                                              <w:lang w:eastAsia="ru-RU"/>
                                            </w:rPr>
                                            <w:br/>
                                            <w:t>денежного потока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r w:rsidRPr="00AE19B5">
                                            <w:rPr>
                                              <w:rFonts w:ascii="Verdana" w:eastAsia="Times New Roman" w:hAnsi="Verdana" w:cs="Times New Roman"/>
                                              <w:color w:val="626161"/>
                                              <w:sz w:val="18"/>
                                              <w:szCs w:val="18"/>
                                              <w:lang w:eastAsia="ru-RU"/>
                                            </w:rPr>
                                            <w:br/>
                                            <w:t>поток</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Множитель дисконтирования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r w:rsidRPr="00AE19B5">
                                            <w:rPr>
                                              <w:rFonts w:ascii="Verdana" w:eastAsia="Times New Roman" w:hAnsi="Verdana" w:cs="Times New Roman"/>
                                              <w:color w:val="626161"/>
                                              <w:sz w:val="18"/>
                                              <w:szCs w:val="18"/>
                                              <w:lang w:eastAsia="ru-RU"/>
                                            </w:rPr>
                                            <w:br/>
                                            <w:t>значение денег</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$21,000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4.112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$86,352</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Продажа </w:t>
                                          </w:r>
                                          <w:proofErr w:type="spellStart"/>
                                          <w:r w:rsidRPr="00AE19B5">
                                            <w:rPr>
                                              <w:rFonts w:ascii="Verdana" w:eastAsia="Times New Roman" w:hAnsi="Verdana" w:cs="Times New Roman"/>
                                              <w:color w:val="626161"/>
                                              <w:sz w:val="18"/>
                                              <w:szCs w:val="18"/>
                                              <w:lang w:eastAsia="ru-RU"/>
                                            </w:rPr>
                                            <w:t>оборудов</w:t>
                                          </w:r>
                                          <w:proofErr w:type="spellEnd"/>
                                          <w:r w:rsidRPr="00AE19B5">
                                            <w:rPr>
                                              <w:rFonts w:ascii="Verdana" w:eastAsia="Times New Roman" w:hAnsi="Verdana" w:cs="Times New Roman"/>
                                              <w:color w:val="626161"/>
                                              <w:sz w:val="18"/>
                                              <w:szCs w:val="18"/>
                                              <w:lang w:eastAsia="ru-RU"/>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0.507</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$4.056 </w:t>
                                          </w:r>
                                        </w:p>
                                      </w:tc>
                                    </w:tr>
                                    <w:tr w:rsidR="00AE19B5" w:rsidRPr="00AE19B5">
                                      <w:trPr>
                                        <w:tblCellSpacing w:w="0" w:type="dxa"/>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($9,592)</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3. Аналогичные расчеты проведем для второго проекта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101"/>
                                      <w:gridCol w:w="1312"/>
                                      <w:gridCol w:w="2028"/>
                                      <w:gridCol w:w="2982"/>
                                      <w:gridCol w:w="2505"/>
                                    </w:tblGrid>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Наименование </w:t>
                                          </w:r>
                                          <w:r w:rsidRPr="00AE19B5">
                                            <w:rPr>
                                              <w:rFonts w:ascii="Verdana" w:eastAsia="Times New Roman" w:hAnsi="Verdana" w:cs="Times New Roman"/>
                                              <w:color w:val="626161"/>
                                              <w:sz w:val="18"/>
                                              <w:szCs w:val="18"/>
                                              <w:lang w:eastAsia="ru-RU"/>
                                            </w:rPr>
                                            <w:br/>
                                            <w:t>денежного потока</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Го</w:t>
                                          </w:r>
                                          <w:proofErr w:type="gramStart"/>
                                          <w:r w:rsidRPr="00AE19B5">
                                            <w:rPr>
                                              <w:rFonts w:ascii="Verdana" w:eastAsia="Times New Roman" w:hAnsi="Verdana" w:cs="Times New Roman"/>
                                              <w:color w:val="626161"/>
                                              <w:sz w:val="18"/>
                                              <w:szCs w:val="18"/>
                                              <w:lang w:eastAsia="ru-RU"/>
                                            </w:rPr>
                                            <w:t>д(</w:t>
                                          </w:r>
                                          <w:proofErr w:type="spellStart"/>
                                          <w:proofErr w:type="gramEnd"/>
                                          <w:r w:rsidRPr="00AE19B5">
                                            <w:rPr>
                                              <w:rFonts w:ascii="Verdana" w:eastAsia="Times New Roman" w:hAnsi="Verdana" w:cs="Times New Roman"/>
                                              <w:color w:val="626161"/>
                                              <w:sz w:val="18"/>
                                              <w:szCs w:val="18"/>
                                              <w:lang w:eastAsia="ru-RU"/>
                                            </w:rPr>
                                            <w:t>ы</w:t>
                                          </w:r>
                                          <w:proofErr w:type="spellEnd"/>
                                          <w:r w:rsidRPr="00AE19B5">
                                            <w:rPr>
                                              <w:rFonts w:ascii="Verdana" w:eastAsia="Times New Roman" w:hAnsi="Verdana" w:cs="Times New Roman"/>
                                              <w:color w:val="626161"/>
                                              <w:sz w:val="18"/>
                                              <w:szCs w:val="18"/>
                                              <w:lang w:eastAsia="ru-RU"/>
                                            </w:rPr>
                                            <w:t>)</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Денежный </w:t>
                                          </w:r>
                                          <w:r w:rsidRPr="00AE19B5">
                                            <w:rPr>
                                              <w:rFonts w:ascii="Verdana" w:eastAsia="Times New Roman" w:hAnsi="Verdana" w:cs="Times New Roman"/>
                                              <w:color w:val="626161"/>
                                              <w:sz w:val="18"/>
                                              <w:szCs w:val="18"/>
                                              <w:lang w:eastAsia="ru-RU"/>
                                            </w:rPr>
                                            <w:br/>
                                            <w:t>поток</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Множитель дисконтирования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Настоящее </w:t>
                                          </w:r>
                                          <w:r w:rsidRPr="00AE19B5">
                                            <w:rPr>
                                              <w:rFonts w:ascii="Verdana" w:eastAsia="Times New Roman" w:hAnsi="Verdana" w:cs="Times New Roman"/>
                                              <w:color w:val="626161"/>
                                              <w:sz w:val="18"/>
                                              <w:szCs w:val="18"/>
                                              <w:lang w:eastAsia="ru-RU"/>
                                            </w:rPr>
                                            <w:br/>
                                            <w:t>значение денег</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Инвестиция</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Сейчас</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Денежный доход</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4.112</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$65,792</w:t>
                                          </w:r>
                                        </w:p>
                                      </w:tc>
                                    </w:tr>
                                    <w:tr w:rsidR="00AE19B5" w:rsidRPr="00AE19B5">
                                      <w:trPr>
                                        <w:tblCellSpacing w:w="0" w:type="dxa"/>
                                      </w:trPr>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Высвобождение </w:t>
                                          </w:r>
                                        </w:p>
                                      </w:tc>
                                      <w:tc>
                                        <w:tcPr>
                                          <w:tcW w:w="5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0.507</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$50,700 </w:t>
                                          </w:r>
                                        </w:p>
                                      </w:tc>
                                    </w:tr>
                                    <w:tr w:rsidR="00AE19B5" w:rsidRPr="00AE19B5">
                                      <w:trPr>
                                        <w:tblCellSpacing w:w="0" w:type="dxa"/>
                                      </w:trPr>
                                      <w:tc>
                                        <w:tcPr>
                                          <w:tcW w:w="395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Чистое современное значение</w:t>
                                          </w:r>
                                        </w:p>
                                      </w:tc>
                                      <w:tc>
                                        <w:tcPr>
                                          <w:tcW w:w="10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$16,492</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4. По результатам расчетов можно сделать следующие выводы: </w:t>
                                    </w:r>
                                  </w:p>
                                  <w:p w:rsidR="00AE19B5" w:rsidRPr="00AE19B5" w:rsidRDefault="00AE19B5" w:rsidP="00AE19B5">
                                    <w:pPr>
                                      <w:numPr>
                                        <w:ilvl w:val="1"/>
                                        <w:numId w:val="1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лучшим следует признать второй проект; </w:t>
                                    </w:r>
                                  </w:p>
                                  <w:p w:rsidR="00AE19B5" w:rsidRPr="00AE19B5" w:rsidRDefault="00AE19B5" w:rsidP="00AE19B5">
                                    <w:pPr>
                                      <w:numPr>
                                        <w:ilvl w:val="1"/>
                                        <w:numId w:val="16"/>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первый проект вообще следует отклонить даже без связи с имеющейся альтернативой.</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4. </w:t>
                                    </w:r>
                                    <w:r w:rsidRPr="00AE19B5">
                                      <w:rPr>
                                        <w:rFonts w:ascii="Verdana" w:eastAsia="Times New Roman" w:hAnsi="Verdana" w:cs="Times New Roman"/>
                                        <w:color w:val="626161"/>
                                        <w:sz w:val="18"/>
                                        <w:szCs w:val="18"/>
                                        <w:lang w:eastAsia="ru-RU"/>
                                      </w:rPr>
                                      <w:t xml:space="preserve">Предприятие планирует крупный инвестиционный проект, предусматривающий приобретение основных средств и капитальный ремонт оборудования, </w:t>
                                    </w:r>
                                    <w:r w:rsidRPr="00AE19B5">
                                      <w:rPr>
                                        <w:rFonts w:ascii="Verdana" w:eastAsia="Times New Roman" w:hAnsi="Verdana" w:cs="Times New Roman"/>
                                        <w:color w:val="626161"/>
                                        <w:sz w:val="18"/>
                                        <w:szCs w:val="18"/>
                                        <w:lang w:eastAsia="ru-RU"/>
                                      </w:rPr>
                                      <w:lastRenderedPageBreak/>
                                      <w:t xml:space="preserve">а также вложения в оборотные средства по следующей схеме: </w:t>
                                    </w:r>
                                  </w:p>
                                  <w:p w:rsidR="00AE19B5" w:rsidRPr="00AE19B5" w:rsidRDefault="00AE19B5" w:rsidP="00AE19B5">
                                    <w:pPr>
                                      <w:numPr>
                                        <w:ilvl w:val="1"/>
                                        <w:numId w:val="1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$130,000 - исходная инвестиция до начала проекта; </w:t>
                                    </w:r>
                                  </w:p>
                                  <w:p w:rsidR="00AE19B5" w:rsidRPr="00AE19B5" w:rsidRDefault="00AE19B5" w:rsidP="00AE19B5">
                                    <w:pPr>
                                      <w:numPr>
                                        <w:ilvl w:val="1"/>
                                        <w:numId w:val="1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$25,000 - инвестирование в оборотные средства в первом году; </w:t>
                                    </w:r>
                                  </w:p>
                                  <w:p w:rsidR="00AE19B5" w:rsidRPr="00AE19B5" w:rsidRDefault="00AE19B5" w:rsidP="00AE19B5">
                                    <w:pPr>
                                      <w:numPr>
                                        <w:ilvl w:val="1"/>
                                        <w:numId w:val="1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$20,000 - инвестирование в оборотные средства во втором году; </w:t>
                                    </w:r>
                                  </w:p>
                                  <w:p w:rsidR="00AE19B5" w:rsidRPr="00AE19B5" w:rsidRDefault="00AE19B5" w:rsidP="00AE19B5">
                                    <w:pPr>
                                      <w:numPr>
                                        <w:ilvl w:val="1"/>
                                        <w:numId w:val="1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$15,000 - дополнительные инвестиции в оборудование на пятом году; </w:t>
                                    </w:r>
                                  </w:p>
                                  <w:p w:rsidR="00AE19B5" w:rsidRPr="00AE19B5" w:rsidRDefault="00AE19B5" w:rsidP="00AE19B5">
                                    <w:pPr>
                                      <w:numPr>
                                        <w:ilvl w:val="1"/>
                                        <w:numId w:val="17"/>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$10,000 - затраты на капитальный ремонт на шестом году.</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 конце инвестиционного проекта предприятие рассчитывает реализовать оставшиеся основные средства по их балансовой стоимости $25,000 и высвободить часть оборотных сре</w:t>
                                    </w:r>
                                    <w:proofErr w:type="gramStart"/>
                                    <w:r w:rsidRPr="00AE19B5">
                                      <w:rPr>
                                        <w:rFonts w:ascii="Verdana" w:eastAsia="Times New Roman" w:hAnsi="Verdana" w:cs="Times New Roman"/>
                                        <w:color w:val="626161"/>
                                        <w:sz w:val="18"/>
                                        <w:szCs w:val="18"/>
                                        <w:lang w:eastAsia="ru-RU"/>
                                      </w:rPr>
                                      <w:t>дств ст</w:t>
                                    </w:r>
                                    <w:proofErr w:type="gramEnd"/>
                                    <w:r w:rsidRPr="00AE19B5">
                                      <w:rPr>
                                        <w:rFonts w:ascii="Verdana" w:eastAsia="Times New Roman" w:hAnsi="Verdana" w:cs="Times New Roman"/>
                                        <w:color w:val="626161"/>
                                        <w:sz w:val="18"/>
                                        <w:szCs w:val="18"/>
                                        <w:lang w:eastAsia="ru-RU"/>
                                      </w:rPr>
                                      <w:t xml:space="preserve">оимостью $35,000.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Результатом инвестиционного проекта должны служить следующие чистые (т.е. после уплаты налогов) денежные доходы: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93"/>
                                      <w:gridCol w:w="993"/>
                                      <w:gridCol w:w="993"/>
                                      <w:gridCol w:w="993"/>
                                      <w:gridCol w:w="993"/>
                                      <w:gridCol w:w="993"/>
                                      <w:gridCol w:w="993"/>
                                      <w:gridCol w:w="993"/>
                                    </w:tblGrid>
                                    <w:tr w:rsidR="00AE19B5" w:rsidRPr="00AE19B5">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 год</w:t>
                                          </w:r>
                                        </w:p>
                                      </w:tc>
                                    </w:tr>
                                    <w:tr w:rsidR="00AE19B5" w:rsidRPr="00AE19B5">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w:t>
                                          </w:r>
                                        </w:p>
                                      </w:tc>
                                    </w:tr>
                                  </w:tbl>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r w:rsidRPr="00AE19B5">
                                      <w:rPr>
                                        <w:rFonts w:ascii="Verdana" w:eastAsia="Times New Roman" w:hAnsi="Verdana" w:cs="Times New Roman"/>
                                        <w:color w:val="626161"/>
                                        <w:sz w:val="18"/>
                                        <w:szCs w:val="18"/>
                                        <w:lang w:eastAsia="ru-RU"/>
                                      </w:rPr>
                                      <w:t xml:space="preserve">Необходимо рассчитать чистое современное значение инвестиционного проекта и сделать вывод о его эффективности при условии 12-ти процентной требуемой прибыльности предприятия на свои инвестиции.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i/>
                                        <w:iCs/>
                                        <w:color w:val="626161"/>
                                        <w:sz w:val="18"/>
                                        <w:szCs w:val="18"/>
                                        <w:lang w:eastAsia="ru-RU"/>
                                      </w:rPr>
                                      <w:t xml:space="preserve">Решение.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Схема решения задачи остается прежней. Составляем таблицу расчетных данных и определяем дисконтированные значения всех денежных потоков.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Проект следует принять, поскольку его чистое современное значение </w:t>
                                    </w:r>
                                    <w:proofErr w:type="gramStart"/>
                                    <w:r w:rsidRPr="00AE19B5">
                                      <w:rPr>
                                        <w:rFonts w:ascii="Verdana" w:eastAsia="Times New Roman" w:hAnsi="Verdana" w:cs="Times New Roman"/>
                                        <w:color w:val="626161"/>
                                        <w:sz w:val="18"/>
                                        <w:szCs w:val="18"/>
                                        <w:lang w:eastAsia="ru-RU"/>
                                      </w:rPr>
                                      <w:t>существенно положительное</w:t>
                                    </w:r>
                                    <w:proofErr w:type="gramEnd"/>
                                    <w:r w:rsidRPr="00AE19B5">
                                      <w:rPr>
                                        <w:rFonts w:ascii="Verdana" w:eastAsia="Times New Roman" w:hAnsi="Verdana" w:cs="Times New Roman"/>
                                        <w:color w:val="626161"/>
                                        <w:sz w:val="18"/>
                                        <w:szCs w:val="18"/>
                                        <w:lang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134"/>
                                      <w:gridCol w:w="1460"/>
                                      <w:gridCol w:w="2336"/>
                                      <w:gridCol w:w="2044"/>
                                      <w:gridCol w:w="2629"/>
                                    </w:tblGrid>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Наименование денежного потока</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Год </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Денежный </w:t>
                                          </w:r>
                                          <w:r w:rsidRPr="00AE19B5">
                                            <w:rPr>
                                              <w:rFonts w:ascii="Verdana" w:eastAsia="Times New Roman" w:hAnsi="Verdana" w:cs="Times New Roman"/>
                                              <w:bCs/>
                                              <w:color w:val="626161"/>
                                              <w:sz w:val="18"/>
                                              <w:szCs w:val="18"/>
                                              <w:lang w:eastAsia="ru-RU"/>
                                            </w:rPr>
                                            <w:br/>
                                            <w:t>поток</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Множитель дисконта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Настоящее </w:t>
                                          </w:r>
                                          <w:r w:rsidRPr="00AE19B5">
                                            <w:rPr>
                                              <w:rFonts w:ascii="Verdana" w:eastAsia="Times New Roman" w:hAnsi="Verdana" w:cs="Times New Roman"/>
                                              <w:bCs/>
                                              <w:color w:val="626161"/>
                                              <w:sz w:val="18"/>
                                              <w:szCs w:val="18"/>
                                              <w:lang w:eastAsia="ru-RU"/>
                                            </w:rPr>
                                            <w:br/>
                                            <w:t>значение денег</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Приобретение основных средств</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($130,000)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($130,000)</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Инвестирование в оборотные средства</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0.893</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($22,325)</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первый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0.893</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$17,860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Инвестирование в оборотные средства</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0.797</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($15,940)</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во второй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0.797</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$31,880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третий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0.712</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$28,480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четвертый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0.636</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$25,440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lastRenderedPageBreak/>
                                            <w:t>Приобретение основных средств</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0.636</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($9,540)</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пятый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0.567</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$28,350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Ремонт оборудования</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0.507</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($5,070)</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шестой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0.507</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$25,350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седьмой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0.452</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$9,040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Денежный доход в восьмой год</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0.404</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$4,040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Продажа оборудования</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0.404</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$10,100 </w:t>
                                          </w:r>
                                        </w:p>
                                      </w:tc>
                                    </w:tr>
                                    <w:tr w:rsidR="00AE19B5" w:rsidRPr="00AE19B5">
                                      <w:trPr>
                                        <w:tblCellSpacing w:w="0" w:type="dxa"/>
                                      </w:trPr>
                                      <w:tc>
                                        <w:tcPr>
                                          <w:tcW w:w="21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Высвобождение оборотных средств</w:t>
                                          </w:r>
                                        </w:p>
                                      </w:tc>
                                      <w:tc>
                                        <w:tcPr>
                                          <w:tcW w:w="5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$35,000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0.404</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$14,140 </w:t>
                                          </w:r>
                                        </w:p>
                                      </w:tc>
                                    </w:tr>
                                    <w:tr w:rsidR="00AE19B5" w:rsidRPr="00AE19B5">
                                      <w:trPr>
                                        <w:tblCellSpacing w:w="0" w:type="dxa"/>
                                      </w:trPr>
                                      <w:tc>
                                        <w:tcPr>
                                          <w:tcW w:w="4100" w:type="pct"/>
                                          <w:gridSpan w:val="4"/>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Чистое современное значение</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$11,805 </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5. </w:t>
                                    </w:r>
                                    <w:r w:rsidRPr="00AE19B5">
                                      <w:rPr>
                                        <w:rFonts w:ascii="Verdana" w:eastAsia="Times New Roman" w:hAnsi="Verdana" w:cs="Times New Roman"/>
                                        <w:color w:val="626161"/>
                                        <w:sz w:val="18"/>
                                        <w:szCs w:val="18"/>
                                        <w:lang w:eastAsia="ru-RU"/>
                                      </w:rPr>
                                      <w:t xml:space="preserve">Предприятие требует как минимум 18 процентов отдачи при инвестировании собственных средств. В настоящее время предприятие располагает возможностью купить новое оборудование стоимостью $84,500. Использование этого оборудования позволит увеличить объем выпускаемой продукции, что в конечном итоге приведет к $17,000 дополнительного годового денежного дохода в течение 15 лет использования оборудования. Вычислите чистое современное значение проекта, предположив, что после окончания проекта оборудование может быть продано по остаточной стоимости $2,500.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6. </w:t>
                                    </w:r>
                                    <w:r w:rsidRPr="00AE19B5">
                                      <w:rPr>
                                        <w:rFonts w:ascii="Verdana" w:eastAsia="Times New Roman" w:hAnsi="Verdana" w:cs="Times New Roman"/>
                                        <w:color w:val="626161"/>
                                        <w:sz w:val="18"/>
                                        <w:szCs w:val="18"/>
                                        <w:lang w:eastAsia="ru-RU"/>
                                      </w:rPr>
                                      <w:t xml:space="preserve">Предприятие планирует новые капитальные вложения в течение трех лет: $90,000 в первом году, $70,000 - во втором и $50,000 - третьем. Инвестиционный проект рассчитан на 10 лет с полным освоением вновь введенных мощностей лишь на пятом году, когда планируемый годовой чистый денежный доход составит $75,000. Нарастание чистого годового денежного дохода в первые четыре года по плану составит 40%, 50%, 70%, 90% соответственно по годам от первого до четвертого. Предприятие требует как минимум 18 процентов отдачи при инвестировании денежных средств.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Необходимо определить </w:t>
                                    </w:r>
                                  </w:p>
                                  <w:p w:rsidR="00AE19B5" w:rsidRPr="00AE19B5" w:rsidRDefault="00AE19B5" w:rsidP="00AE19B5">
                                    <w:pPr>
                                      <w:numPr>
                                        <w:ilvl w:val="1"/>
                                        <w:numId w:val="18"/>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чистое современное значение инвестиционного проекта, </w:t>
                                    </w:r>
                                  </w:p>
                                  <w:p w:rsidR="00AE19B5" w:rsidRPr="00AE19B5" w:rsidRDefault="00AE19B5" w:rsidP="00AE19B5">
                                    <w:pPr>
                                      <w:numPr>
                                        <w:ilvl w:val="1"/>
                                        <w:numId w:val="18"/>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дисконтированный срок окупаемости.</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 изменится Ваше представление об эффективности проекта, если требуемый показатель отдачи составит 20%.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7. </w:t>
                                    </w:r>
                                    <w:r w:rsidRPr="00AE19B5">
                                      <w:rPr>
                                        <w:rFonts w:ascii="Verdana" w:eastAsia="Times New Roman" w:hAnsi="Verdana" w:cs="Times New Roman"/>
                                        <w:color w:val="626161"/>
                                        <w:sz w:val="18"/>
                                        <w:szCs w:val="18"/>
                                        <w:lang w:eastAsia="ru-RU"/>
                                      </w:rPr>
                                      <w:t xml:space="preserve">Предприятие имеет два варианта инвестирования имеющихся у него $200,000. В первом варианте предприятие вкладывает в основные средства, приобретая новое оборудование, которое через 6 лет (срок инвестиционного проекта) может быть продано за $14,000; чистый годовой денежный доход от такой инвестиции оценивается в $53,000.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Согласно второму варианту предприятие может инвестировать деньги частично ($40,000) в приобретение новой оснастки, а оставшуюся сумму в рабочий капитал (товарно-материальные запасы, увеличение </w:t>
                                    </w:r>
                                    <w:proofErr w:type="gramStart"/>
                                    <w:r w:rsidRPr="00AE19B5">
                                      <w:rPr>
                                        <w:rFonts w:ascii="Verdana" w:eastAsia="Times New Roman" w:hAnsi="Verdana" w:cs="Times New Roman"/>
                                        <w:color w:val="626161"/>
                                        <w:sz w:val="18"/>
                                        <w:szCs w:val="18"/>
                                        <w:lang w:eastAsia="ru-RU"/>
                                      </w:rPr>
                                      <w:t>дебиторских</w:t>
                                    </w:r>
                                    <w:proofErr w:type="gramEnd"/>
                                    <w:r w:rsidRPr="00AE19B5">
                                      <w:rPr>
                                        <w:rFonts w:ascii="Verdana" w:eastAsia="Times New Roman" w:hAnsi="Verdana" w:cs="Times New Roman"/>
                                        <w:color w:val="626161"/>
                                        <w:sz w:val="18"/>
                                        <w:szCs w:val="18"/>
                                        <w:lang w:eastAsia="ru-RU"/>
                                      </w:rPr>
                                      <w:t xml:space="preserve">). Это позволит получать $,34000 годового чистого денежного дохода в течение тех же шести лет. Необходимо учесть, что по окончании этого периода рабочий капитал высвобождается (продаются товарно-материальные запасы, закрываются дебиторские счета).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 xml:space="preserve">Какой вариант следует предпочесть, если предприятие рассчитывает на 14% отдачи на инвестируемые им денежные средства? Воспользоваться методом чистого современного значения.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8. </w:t>
                                    </w:r>
                                    <w:r w:rsidRPr="00AE19B5">
                                      <w:rPr>
                                        <w:rFonts w:ascii="Verdana" w:eastAsia="Times New Roman" w:hAnsi="Verdana" w:cs="Times New Roman"/>
                                        <w:color w:val="626161"/>
                                        <w:sz w:val="18"/>
                                        <w:szCs w:val="18"/>
                                        <w:lang w:eastAsia="ru-RU"/>
                                      </w:rPr>
                                      <w:t xml:space="preserve">Предприятие рассматривает инвестиционный проект, предусматривающий приобретение основных средств и капитальный ремонт оборудования, а также вложения в оборотные средства по следующей схеме: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$95,000 - исходная инвестиция до начала проекта;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$15,000 - инвестирование в оборотные средства в первом году;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$10,000 - инвестирование в оборотные средства во втором году;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$10,000 - инвестирование в оборотные средства в третьем году;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$8,000 - дополнительные инвестиции в оборудование на пятом году; </w:t>
                                    </w:r>
                                  </w:p>
                                  <w:p w:rsidR="00AE19B5" w:rsidRPr="00AE19B5" w:rsidRDefault="00AE19B5" w:rsidP="00AE19B5">
                                    <w:pPr>
                                      <w:numPr>
                                        <w:ilvl w:val="1"/>
                                        <w:numId w:val="19"/>
                                      </w:num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$7,000 - затраты на капитальный ремонт на шестом году;</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В конце инвестиционного проекта предприятие рассчитывает реализовать оставшиеся основные средства по их балансовой стоимости $15,000 и высвободить оборотные средства.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Результатом инвестиционного проекта должны служить следующие чистые (т.е. после уплаты налогов) денежные доходы: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93"/>
                                      <w:gridCol w:w="993"/>
                                      <w:gridCol w:w="993"/>
                                      <w:gridCol w:w="993"/>
                                      <w:gridCol w:w="993"/>
                                      <w:gridCol w:w="993"/>
                                      <w:gridCol w:w="993"/>
                                      <w:gridCol w:w="993"/>
                                    </w:tblGrid>
                                    <w:tr w:rsidR="00AE19B5" w:rsidRPr="00AE19B5">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 год</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 год</w:t>
                                          </w:r>
                                        </w:p>
                                      </w:tc>
                                    </w:tr>
                                    <w:tr w:rsidR="00AE19B5" w:rsidRPr="00AE19B5">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$30,000</w:t>
                                          </w:r>
                                        </w:p>
                                      </w:tc>
                                      <w:tc>
                                        <w:tcPr>
                                          <w:tcW w:w="6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Необходимо рассчитать чистое современное значение инвестиционного проекта и сделать вывод о его эффективности при условии 14-ти процентной требуемой прибыльности предприятия на свои инвестиции. </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t xml:space="preserve">9. </w:t>
                                    </w:r>
                                    <w:r w:rsidRPr="00AE19B5">
                                      <w:rPr>
                                        <w:rFonts w:ascii="Verdana" w:eastAsia="Times New Roman" w:hAnsi="Verdana" w:cs="Times New Roman"/>
                                        <w:color w:val="626161"/>
                                        <w:sz w:val="18"/>
                                        <w:szCs w:val="18"/>
                                        <w:lang w:eastAsia="ru-RU"/>
                                      </w:rPr>
                                      <w:t xml:space="preserve">Проект, требующий инвестиций в размере $160000, предполагает получение годового дохода в размере $30000 на протяжении 15 лет. Оцените целесообразность такой инвестиции, если коэффициент дисконтирования - 15%. </w:t>
                                    </w:r>
                                  </w:p>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t xml:space="preserve">10. </w:t>
                                    </w:r>
                                    <w:r w:rsidRPr="00AE19B5">
                                      <w:rPr>
                                        <w:rFonts w:ascii="Verdana" w:eastAsia="Times New Roman" w:hAnsi="Verdana" w:cs="Times New Roman"/>
                                        <w:color w:val="626161"/>
                                        <w:sz w:val="18"/>
                                        <w:szCs w:val="18"/>
                                        <w:lang w:eastAsia="ru-RU"/>
                                      </w:rPr>
                                      <w:t xml:space="preserve">Проект, рассчитанный на 15 лет, требует инвестиций в размере $150000. </w:t>
                                    </w:r>
                                    <w:proofErr w:type="gramStart"/>
                                    <w:r w:rsidRPr="00AE19B5">
                                      <w:rPr>
                                        <w:rFonts w:ascii="Verdana" w:eastAsia="Times New Roman" w:hAnsi="Verdana" w:cs="Times New Roman"/>
                                        <w:color w:val="626161"/>
                                        <w:sz w:val="18"/>
                                        <w:szCs w:val="18"/>
                                        <w:lang w:eastAsia="ru-RU"/>
                                      </w:rPr>
                                      <w:t>В первые 5 лет никаких поступлений не ожидается, однако в последующие 10 лет ежегодный доход составит $50000.</w:t>
                                    </w:r>
                                    <w:proofErr w:type="gramEnd"/>
                                    <w:r w:rsidRPr="00AE19B5">
                                      <w:rPr>
                                        <w:rFonts w:ascii="Verdana" w:eastAsia="Times New Roman" w:hAnsi="Verdana" w:cs="Times New Roman"/>
                                        <w:color w:val="626161"/>
                                        <w:sz w:val="18"/>
                                        <w:szCs w:val="18"/>
                                        <w:lang w:eastAsia="ru-RU"/>
                                      </w:rPr>
                                      <w:t xml:space="preserve"> Следует ли принять этот проект, если коэффициент дисконтирования равен 15%?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11</w:t>
                                    </w:r>
                                    <w:r w:rsidRPr="00AE19B5">
                                      <w:rPr>
                                        <w:rFonts w:ascii="Verdana" w:eastAsia="Times New Roman" w:hAnsi="Verdana" w:cs="Times New Roman"/>
                                        <w:color w:val="626161"/>
                                        <w:sz w:val="18"/>
                                        <w:szCs w:val="18"/>
                                        <w:lang w:eastAsia="ru-RU"/>
                                      </w:rPr>
                                      <w:t>. Анализируются проекты</w:t>
                                    </w:r>
                                    <w:proofErr w:type="gramStart"/>
                                    <w:r w:rsidRPr="00AE19B5">
                                      <w:rPr>
                                        <w:rFonts w:ascii="Verdana" w:eastAsia="Times New Roman" w:hAnsi="Verdana" w:cs="Times New Roman"/>
                                        <w:color w:val="626161"/>
                                        <w:sz w:val="18"/>
                                        <w:szCs w:val="18"/>
                                        <w:lang w:eastAsia="ru-RU"/>
                                      </w:rPr>
                                      <w:t xml:space="preserve"> ($): </w:t>
                                    </w:r>
                                    <w:proofErr w:type="gramEnd"/>
                                  </w:p>
                                  <w:tbl>
                                    <w:tblPr>
                                      <w:tblW w:w="609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462"/>
                                      <w:gridCol w:w="1583"/>
                                      <w:gridCol w:w="1583"/>
                                      <w:gridCol w:w="1462"/>
                                    </w:tblGrid>
                                    <w:tr w:rsidR="00AE19B5" w:rsidRPr="00AE19B5">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IC</w:t>
                                          </w: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C1</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C2</w:t>
                                          </w:r>
                                        </w:p>
                                      </w:tc>
                                    </w:tr>
                                    <w:tr w:rsidR="00AE19B5" w:rsidRPr="00AE19B5">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А</w:t>
                                          </w: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-4000</w:t>
                                          </w: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3000</w:t>
                                          </w:r>
                                        </w:p>
                                      </w:tc>
                                    </w:tr>
                                    <w:tr w:rsidR="00AE19B5" w:rsidRPr="00AE19B5">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Б</w:t>
                                          </w: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w:t>
                                          </w:r>
                                        </w:p>
                                      </w:tc>
                                      <w:tc>
                                        <w:tcPr>
                                          <w:tcW w:w="13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1200</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1500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Ранжируйте проекты по критериям IRR, NPV, если </w:t>
                                    </w:r>
                                    <w:proofErr w:type="spellStart"/>
                                    <w:r w:rsidRPr="00AE19B5">
                                      <w:rPr>
                                        <w:rFonts w:ascii="Verdana" w:eastAsia="Times New Roman" w:hAnsi="Verdana" w:cs="Times New Roman"/>
                                        <w:color w:val="626161"/>
                                        <w:sz w:val="18"/>
                                        <w:szCs w:val="18"/>
                                        <w:lang w:eastAsia="ru-RU"/>
                                      </w:rPr>
                                      <w:t>r</w:t>
                                    </w:r>
                                    <w:proofErr w:type="spellEnd"/>
                                    <w:r w:rsidRPr="00AE19B5">
                                      <w:rPr>
                                        <w:rFonts w:ascii="Verdana" w:eastAsia="Times New Roman" w:hAnsi="Verdana" w:cs="Times New Roman"/>
                                        <w:color w:val="626161"/>
                                        <w:sz w:val="18"/>
                                        <w:szCs w:val="18"/>
                                        <w:lang w:eastAsia="ru-RU"/>
                                      </w:rPr>
                                      <w:t xml:space="preserve"> = 10%.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12. </w:t>
                                    </w:r>
                                    <w:r w:rsidRPr="00AE19B5">
                                      <w:rPr>
                                        <w:rFonts w:ascii="Verdana" w:eastAsia="Times New Roman" w:hAnsi="Verdana" w:cs="Times New Roman"/>
                                        <w:color w:val="626161"/>
                                        <w:sz w:val="18"/>
                                        <w:szCs w:val="18"/>
                                        <w:lang w:eastAsia="ru-RU"/>
                                      </w:rPr>
                                      <w:t xml:space="preserve">Для каждого из нижеприведенных проектов рассчитайте NPV и IRR, если значение коэффициента дисконтирования равно 20%.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63"/>
                                      <w:gridCol w:w="863"/>
                                      <w:gridCol w:w="862"/>
                                      <w:gridCol w:w="862"/>
                                      <w:gridCol w:w="862"/>
                                      <w:gridCol w:w="862"/>
                                      <w:gridCol w:w="862"/>
                                    </w:tblGrid>
                                    <w:tr w:rsidR="00AE19B5" w:rsidRPr="00AE19B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lastRenderedPageBreak/>
                                            <w:t>А</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-370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w:t>
                                          </w:r>
                                        </w:p>
                                      </w:tc>
                                    </w:tr>
                                    <w:tr w:rsidR="00AE19B5" w:rsidRPr="00AE19B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В</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-240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60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r>
                                    <w:tr w:rsidR="00AE19B5" w:rsidRPr="00AE19B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-263,5</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13. </w:t>
                                    </w:r>
                                    <w:r w:rsidRPr="00AE19B5">
                                      <w:rPr>
                                        <w:rFonts w:ascii="Verdana" w:eastAsia="Times New Roman" w:hAnsi="Verdana" w:cs="Times New Roman"/>
                                        <w:color w:val="626161"/>
                                        <w:sz w:val="18"/>
                                        <w:szCs w:val="18"/>
                                        <w:lang w:eastAsia="ru-RU"/>
                                      </w:rPr>
                                      <w:t xml:space="preserve">Проанализируйте два альтернативных проекта, если цена капитала 10%. </w:t>
                                    </w:r>
                                  </w:p>
                                  <w:tbl>
                                    <w:tblPr>
                                      <w:tblW w:w="622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95"/>
                                      <w:gridCol w:w="1121"/>
                                      <w:gridCol w:w="1121"/>
                                      <w:gridCol w:w="996"/>
                                      <w:gridCol w:w="996"/>
                                      <w:gridCol w:w="996"/>
                                    </w:tblGrid>
                                    <w:tr w:rsidR="00AE19B5" w:rsidRPr="00AE19B5">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А</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120</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Б</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w:t>
                                          </w:r>
                                        </w:p>
                                      </w:tc>
                                      <w:tc>
                                        <w:tcPr>
                                          <w:tcW w:w="9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174</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14. </w:t>
                                    </w:r>
                                    <w:r w:rsidRPr="00AE19B5">
                                      <w:rPr>
                                        <w:rFonts w:ascii="Verdana" w:eastAsia="Times New Roman" w:hAnsi="Verdana" w:cs="Times New Roman"/>
                                        <w:color w:val="626161"/>
                                        <w:sz w:val="18"/>
                                        <w:szCs w:val="18"/>
                                        <w:lang w:eastAsia="ru-RU"/>
                                      </w:rPr>
                                      <w:t xml:space="preserve">Сравните по критериям NPV, IRR два проекта, если стоимость капитала 13%: </w:t>
                                    </w:r>
                                  </w:p>
                                  <w:tbl>
                                    <w:tblPr>
                                      <w:tblW w:w="81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389"/>
                                      <w:gridCol w:w="1390"/>
                                      <w:gridCol w:w="1390"/>
                                      <w:gridCol w:w="1390"/>
                                      <w:gridCol w:w="1390"/>
                                      <w:gridCol w:w="1226"/>
                                    </w:tblGrid>
                                    <w:tr w:rsidR="00AE19B5" w:rsidRPr="00AE19B5">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А</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7000</w:t>
                                          </w:r>
                                        </w:p>
                                      </w:tc>
                                    </w:tr>
                                    <w:tr w:rsidR="00AE19B5" w:rsidRPr="00AE19B5">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Б</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2500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10000</w:t>
                                          </w:r>
                                        </w:p>
                                      </w:tc>
                                      <w:tc>
                                        <w:tcPr>
                                          <w:tcW w:w="85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20000</w:t>
                                          </w:r>
                                        </w:p>
                                      </w:tc>
                                    </w:tr>
                                  </w:tbl>
                                  <w:p w:rsidR="00AE19B5" w:rsidRPr="00AE19B5" w:rsidRDefault="00AE19B5" w:rsidP="00AE19B5">
                                    <w:pPr>
                                      <w:spacing w:before="100" w:beforeAutospacing="1" w:after="100" w:afterAutospacing="1" w:line="240" w:lineRule="auto"/>
                                      <w:rPr>
                                        <w:rFonts w:ascii="Verdana" w:eastAsia="Times New Roman" w:hAnsi="Verdana" w:cs="Times New Roman"/>
                                        <w:bCs/>
                                        <w:color w:val="626161"/>
                                        <w:sz w:val="18"/>
                                        <w:szCs w:val="18"/>
                                        <w:lang w:eastAsia="ru-RU"/>
                                      </w:rPr>
                                    </w:pPr>
                                    <w:r w:rsidRPr="00AE19B5">
                                      <w:rPr>
                                        <w:rFonts w:ascii="Verdana" w:eastAsia="Times New Roman" w:hAnsi="Verdana" w:cs="Times New Roman"/>
                                        <w:bCs/>
                                        <w:color w:val="626161"/>
                                        <w:sz w:val="18"/>
                                        <w:szCs w:val="18"/>
                                        <w:lang w:eastAsia="ru-RU"/>
                                      </w:rPr>
                                      <w:t xml:space="preserve">15. </w:t>
                                    </w:r>
                                    <w:proofErr w:type="gramStart"/>
                                    <w:r w:rsidRPr="00AE19B5">
                                      <w:rPr>
                                        <w:rFonts w:ascii="Verdana" w:eastAsia="Times New Roman" w:hAnsi="Verdana" w:cs="Times New Roman"/>
                                        <w:color w:val="626161"/>
                                        <w:sz w:val="18"/>
                                        <w:szCs w:val="18"/>
                                        <w:lang w:eastAsia="ru-RU"/>
                                      </w:rPr>
                                      <w:t>Величина требуемых инвестиций по проекту равна $18000; предполагаемые доходы: в первый год - $1500, в последующие 8 лет по $3600 ежегодно.</w:t>
                                    </w:r>
                                    <w:proofErr w:type="gramEnd"/>
                                    <w:r w:rsidRPr="00AE19B5">
                                      <w:rPr>
                                        <w:rFonts w:ascii="Verdana" w:eastAsia="Times New Roman" w:hAnsi="Verdana" w:cs="Times New Roman"/>
                                        <w:color w:val="626161"/>
                                        <w:sz w:val="18"/>
                                        <w:szCs w:val="18"/>
                                        <w:lang w:eastAsia="ru-RU"/>
                                      </w:rPr>
                                      <w:t xml:space="preserve"> Оцените целесообразность принятия проекта, если стоимость капитала 10%.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bCs/>
                                        <w:color w:val="626161"/>
                                        <w:sz w:val="18"/>
                                        <w:szCs w:val="18"/>
                                        <w:lang w:eastAsia="ru-RU"/>
                                      </w:rPr>
                                      <w:t xml:space="preserve">16. </w:t>
                                    </w:r>
                                    <w:r w:rsidRPr="00AE19B5">
                                      <w:rPr>
                                        <w:rFonts w:ascii="Verdana" w:eastAsia="Times New Roman" w:hAnsi="Verdana" w:cs="Times New Roman"/>
                                        <w:color w:val="626161"/>
                                        <w:sz w:val="18"/>
                                        <w:szCs w:val="18"/>
                                        <w:lang w:eastAsia="ru-RU"/>
                                      </w:rPr>
                                      <w:t>Предприятие рассматривает целесообразность приобретения новой технологической линии. На рынке имеются две модели со следующими параметрами</w:t>
                                    </w:r>
                                    <w:proofErr w:type="gramStart"/>
                                    <w:r w:rsidRPr="00AE19B5">
                                      <w:rPr>
                                        <w:rFonts w:ascii="Verdana" w:eastAsia="Times New Roman" w:hAnsi="Verdana" w:cs="Times New Roman"/>
                                        <w:color w:val="626161"/>
                                        <w:sz w:val="18"/>
                                        <w:szCs w:val="18"/>
                                        <w:lang w:eastAsia="ru-RU"/>
                                      </w:rPr>
                                      <w:t xml:space="preserve"> ($) </w:t>
                                    </w:r>
                                    <w:proofErr w:type="gramEnd"/>
                                  </w:p>
                                  <w:tbl>
                                    <w:tblPr>
                                      <w:tblW w:w="81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51"/>
                                      <w:gridCol w:w="1962"/>
                                      <w:gridCol w:w="1962"/>
                                    </w:tblGrid>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w:t>
                                          </w:r>
                                          <w:proofErr w:type="gramStart"/>
                                          <w:r w:rsidRPr="00AE19B5">
                                            <w:rPr>
                                              <w:rFonts w:ascii="Verdana" w:eastAsia="Times New Roman" w:hAnsi="Verdana" w:cs="Times New Roman"/>
                                              <w:color w:val="626161"/>
                                              <w:sz w:val="18"/>
                                              <w:szCs w:val="18"/>
                                              <w:lang w:eastAsia="ru-RU"/>
                                            </w:rPr>
                                            <w:t>1</w:t>
                                          </w:r>
                                          <w:proofErr w:type="gramEnd"/>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П</w:t>
                                          </w:r>
                                          <w:proofErr w:type="gramStart"/>
                                          <w:r w:rsidRPr="00AE19B5">
                                            <w:rPr>
                                              <w:rFonts w:ascii="Verdana" w:eastAsia="Times New Roman" w:hAnsi="Verdana" w:cs="Times New Roman"/>
                                              <w:color w:val="626161"/>
                                              <w:sz w:val="18"/>
                                              <w:szCs w:val="18"/>
                                              <w:lang w:eastAsia="ru-RU"/>
                                            </w:rPr>
                                            <w:t>2</w:t>
                                          </w:r>
                                          <w:proofErr w:type="gramEnd"/>
                                        </w:p>
                                      </w:tc>
                                    </w:tr>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Цена</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9500</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13000</w:t>
                                          </w:r>
                                        </w:p>
                                      </w:tc>
                                    </w:tr>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Генерируемый годовой доход</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2100</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2250</w:t>
                                          </w:r>
                                        </w:p>
                                      </w:tc>
                                    </w:tr>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Срок эксплуатации</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 лет</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12 лет</w:t>
                                          </w:r>
                                        </w:p>
                                      </w:tc>
                                    </w:tr>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Ликвидационная стоимость</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500</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800</w:t>
                                          </w:r>
                                        </w:p>
                                      </w:tc>
                                    </w:tr>
                                    <w:tr w:rsidR="00AE19B5" w:rsidRPr="00AE19B5">
                                      <w:trPr>
                                        <w:tblCellSpacing w:w="0" w:type="dxa"/>
                                      </w:trPr>
                                      <w:tc>
                                        <w:tcPr>
                                          <w:tcW w:w="26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Требуемая норма доходности</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w:t>
                                          </w:r>
                                        </w:p>
                                      </w:tc>
                                      <w:tc>
                                        <w:tcPr>
                                          <w:tcW w:w="1200" w:type="pct"/>
                                          <w:tcBorders>
                                            <w:top w:val="outset" w:sz="6" w:space="0" w:color="auto"/>
                                            <w:left w:val="outset" w:sz="6" w:space="0" w:color="auto"/>
                                            <w:bottom w:val="outset" w:sz="6" w:space="0" w:color="auto"/>
                                            <w:right w:val="outset" w:sz="6" w:space="0" w:color="auto"/>
                                          </w:tcBorders>
                                          <w:vAlign w:val="center"/>
                                          <w:hideMark/>
                                        </w:tcPr>
                                        <w:p w:rsidR="00AE19B5" w:rsidRPr="00AE19B5" w:rsidRDefault="00AE19B5" w:rsidP="00AE19B5">
                                          <w:pPr>
                                            <w:spacing w:before="100" w:beforeAutospacing="1" w:after="100" w:afterAutospacing="1" w:line="240" w:lineRule="auto"/>
                                            <w:jc w:val="center"/>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11%</w:t>
                                          </w:r>
                                        </w:p>
                                      </w:tc>
                                    </w:tr>
                                  </w:tbl>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r w:rsidRPr="00AE19B5">
                                      <w:rPr>
                                        <w:rFonts w:ascii="Verdana" w:eastAsia="Times New Roman" w:hAnsi="Verdana" w:cs="Times New Roman"/>
                                        <w:color w:val="626161"/>
                                        <w:sz w:val="18"/>
                                        <w:szCs w:val="18"/>
                                        <w:lang w:eastAsia="ru-RU"/>
                                      </w:rPr>
                                      <w:t xml:space="preserve">Какой проект Вы предпочтете? </w:t>
                                    </w:r>
                                  </w:p>
                                  <w:p w:rsidR="00AE19B5" w:rsidRPr="00AE19B5" w:rsidRDefault="00AE19B5" w:rsidP="00AE19B5">
                                    <w:pPr>
                                      <w:spacing w:before="100" w:beforeAutospacing="1" w:after="100" w:afterAutospacing="1" w:line="240" w:lineRule="auto"/>
                                      <w:rPr>
                                        <w:rFonts w:ascii="Verdana" w:eastAsia="Times New Roman" w:hAnsi="Verdana" w:cs="Times New Roman"/>
                                        <w:color w:val="626161"/>
                                        <w:sz w:val="18"/>
                                        <w:szCs w:val="18"/>
                                        <w:lang w:eastAsia="ru-RU"/>
                                      </w:rPr>
                                    </w:pPr>
                                  </w:p>
                                  <w:p w:rsidR="00AE19B5" w:rsidRPr="00AE19B5" w:rsidRDefault="00AE19B5" w:rsidP="00AE19B5">
                                    <w:pPr>
                                      <w:spacing w:before="100" w:beforeAutospacing="1" w:after="100" w:afterAutospacing="1" w:line="240" w:lineRule="auto"/>
                                      <w:rPr>
                                        <w:rFonts w:ascii="Verdana" w:eastAsia="Times New Roman" w:hAnsi="Verdana" w:cs="Times New Roman"/>
                                        <w:i/>
                                        <w:iCs/>
                                        <w:color w:val="626161"/>
                                        <w:sz w:val="18"/>
                                        <w:szCs w:val="18"/>
                                        <w:lang w:eastAsia="ru-RU"/>
                                      </w:rPr>
                                    </w:pPr>
                                  </w:p>
                                </w:tc>
                              </w:tr>
                            </w:tbl>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bl>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bl>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r w:rsidR="00AE19B5" w:rsidRPr="00AE19B5">
              <w:trPr>
                <w:tblCellSpacing w:w="0" w:type="dxa"/>
              </w:trPr>
              <w:tc>
                <w:tcPr>
                  <w:tcW w:w="0" w:type="auto"/>
                  <w:gridSpan w:val="2"/>
                  <w:tcMar>
                    <w:top w:w="0" w:type="dxa"/>
                    <w:left w:w="300" w:type="dxa"/>
                    <w:bottom w:w="0" w:type="dxa"/>
                    <w:right w:w="0" w:type="dxa"/>
                  </w:tcMar>
                  <w:vAlign w:val="center"/>
                  <w:hideMark/>
                </w:tcPr>
                <w:p w:rsidR="00AE19B5" w:rsidRPr="00AE19B5" w:rsidRDefault="00AE19B5" w:rsidP="00AE19B5">
                  <w:pPr>
                    <w:spacing w:after="240" w:line="240" w:lineRule="auto"/>
                    <w:rPr>
                      <w:rFonts w:ascii="Verdana" w:eastAsia="Times New Roman" w:hAnsi="Verdana" w:cs="Times New Roman"/>
                      <w:color w:val="626161"/>
                      <w:sz w:val="18"/>
                      <w:szCs w:val="18"/>
                      <w:lang w:eastAsia="ru-RU"/>
                    </w:rPr>
                  </w:pPr>
                </w:p>
              </w:tc>
            </w:tr>
          </w:tbl>
          <w:p w:rsidR="00AE19B5" w:rsidRPr="00AE19B5" w:rsidRDefault="00AE19B5" w:rsidP="00AE19B5">
            <w:pPr>
              <w:spacing w:after="0" w:line="240" w:lineRule="auto"/>
              <w:rPr>
                <w:rFonts w:ascii="Verdana" w:eastAsia="Times New Roman" w:hAnsi="Verdana" w:cs="Times New Roman"/>
                <w:color w:val="626161"/>
                <w:sz w:val="18"/>
                <w:szCs w:val="18"/>
                <w:lang w:eastAsia="ru-RU"/>
              </w:rPr>
            </w:pPr>
          </w:p>
        </w:tc>
      </w:tr>
    </w:tbl>
    <w:p w:rsidR="006B0C0B" w:rsidRPr="006B0C0B" w:rsidRDefault="006B0C0B" w:rsidP="006B0C0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B0C0B">
        <w:rPr>
          <w:rFonts w:ascii="Times New Roman" w:eastAsia="Times New Roman" w:hAnsi="Times New Roman" w:cs="Times New Roman"/>
          <w:b/>
          <w:bCs/>
          <w:kern w:val="36"/>
          <w:sz w:val="48"/>
          <w:szCs w:val="48"/>
          <w:lang w:eastAsia="ru-RU"/>
        </w:rPr>
        <w:lastRenderedPageBreak/>
        <w:t>Расчеты и планы: Расчет срока окупаемости инвестиционного проекта</w:t>
      </w:r>
    </w:p>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РАСЧЕТ СРОКА ОКУПАЕМОСТИ ИНВЕСТИЦИОННОГО ПРОЕКТА </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Для организации разработан инвестиционный проект по подготовке выпуска нового вида продукции. Проект предполагает монтаж соответствующей технологической линии на имеющихся площадях. В соответствии с проектом затраты на приобретение и монтаж линии оцениваются в 35 000 условных денежных единиц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Инвестиционная фаза (время реализации проекта) составляет 0,5 года. Эксплуатация установки потребует привлечения дополнительно работников по ее обслуживанию. Важнейшим критерием принятия данного проекта к реализации является его окупаемость в течение 4 лет. В таблице 1 приведены данные, необходимые для оценки проекта.</w:t>
      </w:r>
    </w:p>
    <w:tbl>
      <w:tblPr>
        <w:tblW w:w="0" w:type="auto"/>
        <w:tblCellSpacing w:w="15" w:type="dxa"/>
        <w:tblCellMar>
          <w:top w:w="15" w:type="dxa"/>
          <w:left w:w="15" w:type="dxa"/>
          <w:bottom w:w="15" w:type="dxa"/>
          <w:right w:w="15" w:type="dxa"/>
        </w:tblCellMar>
        <w:tblLook w:val="04A0"/>
      </w:tblPr>
      <w:tblGrid>
        <w:gridCol w:w="81"/>
        <w:gridCol w:w="1114"/>
      </w:tblGrid>
      <w:tr w:rsidR="006B0C0B" w:rsidRPr="006B0C0B" w:rsidTr="006B0C0B">
        <w:trPr>
          <w:tblCellSpacing w:w="15" w:type="dxa"/>
        </w:trPr>
        <w:tc>
          <w:tcPr>
            <w:tcW w:w="0" w:type="auto"/>
            <w:vAlign w:val="center"/>
            <w:hideMark/>
          </w:tcPr>
          <w:p w:rsidR="006B0C0B" w:rsidRPr="006B0C0B" w:rsidRDefault="006B0C0B" w:rsidP="006B0C0B">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Таблица 1</w:t>
            </w:r>
          </w:p>
        </w:tc>
      </w:tr>
    </w:tbl>
    <w:p w:rsidR="006B0C0B" w:rsidRPr="006B0C0B" w:rsidRDefault="006B0C0B" w:rsidP="006B0C0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6092"/>
        <w:gridCol w:w="1006"/>
        <w:gridCol w:w="6541"/>
        <w:gridCol w:w="1021"/>
      </w:tblGrid>
      <w:tr w:rsidR="006B0C0B" w:rsidRPr="006B0C0B" w:rsidTr="006B0C0B">
        <w:trPr>
          <w:gridAfter w:val="3"/>
          <w:tblCellSpacing w:w="15" w:type="dxa"/>
        </w:trPr>
        <w:tc>
          <w:tcPr>
            <w:tcW w:w="0" w:type="auto"/>
            <w:vAlign w:val="center"/>
            <w:hideMark/>
          </w:tcPr>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Данные, необходимые для оценки проекта</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Показатели до реализации проекта</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Значение</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Проектные показатели</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Значение</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1. Объем реализации,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65 600,0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Дополнительный объем реализации,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12 000,0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2. Объем производства в квартал, 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4 100,0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Объем производства в квартал, 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600,0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3. Цена реализации,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16,0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Цена реализации,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20,0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4. Переменные затраты на единицу продукции,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8,5</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Переменные затраты на единицу новой продукции,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11,6</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5. Переменные затраты на весь объем производства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34 850,0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Переменные затраты на весь дополнительный объем после реализации проекта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6 960,0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6. Повременная заработная плата (с начислениями) до реализации проекта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5 000,0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Повременная заработная плата дополнительного персонала в связи с реализацией проекта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500,0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7. Расходы по содержанию зданий и оборудования, административные расходы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18 100,0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Дополнительные расходы по содержанию нового оборудования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1 750,0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8. Амортизация основных сре</w:t>
            </w:r>
            <w:proofErr w:type="gramStart"/>
            <w:r w:rsidRPr="006B0C0B">
              <w:rPr>
                <w:rFonts w:ascii="Times New Roman" w:eastAsia="Times New Roman" w:hAnsi="Times New Roman" w:cs="Times New Roman"/>
                <w:sz w:val="24"/>
                <w:szCs w:val="24"/>
                <w:lang w:eastAsia="ru-RU"/>
              </w:rPr>
              <w:t>дств в кв</w:t>
            </w:r>
            <w:proofErr w:type="gramEnd"/>
            <w:r w:rsidRPr="006B0C0B">
              <w:rPr>
                <w:rFonts w:ascii="Times New Roman" w:eastAsia="Times New Roman" w:hAnsi="Times New Roman" w:cs="Times New Roman"/>
                <w:sz w:val="24"/>
                <w:szCs w:val="24"/>
                <w:lang w:eastAsia="ru-RU"/>
              </w:rPr>
              <w:t xml:space="preserve">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4 000,0</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Амортизация нового оборудования в квартал,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500,0</w:t>
            </w:r>
          </w:p>
        </w:tc>
      </w:tr>
    </w:tbl>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lastRenderedPageBreak/>
        <w:t xml:space="preserve">На основании приведенных данных можно произвести расчет себестоимости единицы новой продукции. Для этого к переменным затратам на единицу новой продукции (11,6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 следует прибавить сумму постоянных расходов, приходящихся на единицу новой продукции. Для определения размера постоянных расходов необходимо общую сумму постоянных расходов, приходящуюся на весь объем выпуска после реализации проекта (5 000,0 + 18 100,0 + 4 000,0 + 500,0 + 1 750,0 + 500,0 = 29 850,0 </w:t>
      </w:r>
      <w:proofErr w:type="spellStart"/>
      <w:r w:rsidRPr="006B0C0B">
        <w:rPr>
          <w:rFonts w:ascii="Times New Roman" w:eastAsia="Times New Roman" w:hAnsi="Times New Roman" w:cs="Times New Roman"/>
          <w:sz w:val="24"/>
          <w:szCs w:val="24"/>
          <w:lang w:eastAsia="ru-RU"/>
        </w:rPr>
        <w:t>у.д</w:t>
      </w:r>
      <w:proofErr w:type="gramStart"/>
      <w:r w:rsidRPr="006B0C0B">
        <w:rPr>
          <w:rFonts w:ascii="Times New Roman" w:eastAsia="Times New Roman" w:hAnsi="Times New Roman" w:cs="Times New Roman"/>
          <w:sz w:val="24"/>
          <w:szCs w:val="24"/>
          <w:lang w:eastAsia="ru-RU"/>
        </w:rPr>
        <w:t>.е</w:t>
      </w:r>
      <w:proofErr w:type="spellEnd"/>
      <w:proofErr w:type="gramEnd"/>
      <w:r w:rsidRPr="006B0C0B">
        <w:rPr>
          <w:rFonts w:ascii="Times New Roman" w:eastAsia="Times New Roman" w:hAnsi="Times New Roman" w:cs="Times New Roman"/>
          <w:sz w:val="24"/>
          <w:szCs w:val="24"/>
          <w:lang w:eastAsia="ru-RU"/>
        </w:rPr>
        <w:t xml:space="preserve">) разделить на общее количество производимой продукции после реализации проекта (4 100,0 + 600,0 = 4 700,0 ед.). Таким образом, сумма постоянных расходов, приходящихся на единицу продукции после реализации проекта, составит 6,35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 (29 850,0 / 4 700,0), в т.ч. амортизация 0,96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.(4 000,0 + 500,0 / 4 700,0). Себестоимость единицы новой продукции в итоге составит 17,95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(11,6 + 6,35).</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Полученное значение плановой себестоимости единицы новой продукции используется как для целей ценообразования (себестоимость единицы - 17,95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 цена реализации - 20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так и для расчета коммерческой привлекательности проекта.</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На основании имеющихся данных расчет дополнительной прибыли после реализации проекта и ориентировочного срока окупаемости инвестиционных затрат производится, как правило, таким образом: сначала определяется дополнительная прибыль, приносимая проектом, а затем - срок окупаемости затрат с начала осуществления инвестиций. Дополнительная прибыль определяется по формуле (1):</w:t>
      </w:r>
    </w:p>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Дополнительная прибыль = Объем производства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(цена - себестоимость)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(1 - ставка налога на прибыль). (1)</w:t>
      </w:r>
    </w:p>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Рассчитанная таким образом дополнительная прибыль составит 934,3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 в квартал (3 737,4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в год):</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600,0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(20,0 - 17,95)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(1 - 24 %).</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Срок окупаемости можно определить по формуле (2):</w:t>
      </w:r>
    </w:p>
    <w:p w:rsidR="006B0C0B" w:rsidRPr="006B0C0B" w:rsidRDefault="006B0C0B" w:rsidP="006B0C0B">
      <w:pPr>
        <w:spacing w:after="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Срок окупаемости = инвестиционные затраты / (чистая прибыль + амортизация) + продолжительность инвестиционной фазы. (2)</w:t>
      </w:r>
    </w:p>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В результате данного расчета срок окупаемости составил 6 лет: 35 000,0 / (3 737,4 + 0,957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600,0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4 кв.) + 0,5 (инвестиционная фаза). Полученный результат дает право сделать вывод о том, что данный проект является </w:t>
      </w:r>
      <w:proofErr w:type="spellStart"/>
      <w:r w:rsidRPr="006B0C0B">
        <w:rPr>
          <w:rFonts w:ascii="Times New Roman" w:eastAsia="Times New Roman" w:hAnsi="Times New Roman" w:cs="Times New Roman"/>
          <w:sz w:val="24"/>
          <w:szCs w:val="24"/>
          <w:lang w:eastAsia="ru-RU"/>
        </w:rPr>
        <w:t>низкорентабельным</w:t>
      </w:r>
      <w:proofErr w:type="spellEnd"/>
      <w:r w:rsidRPr="006B0C0B">
        <w:rPr>
          <w:rFonts w:ascii="Times New Roman" w:eastAsia="Times New Roman" w:hAnsi="Times New Roman" w:cs="Times New Roman"/>
          <w:sz w:val="24"/>
          <w:szCs w:val="24"/>
          <w:lang w:eastAsia="ru-RU"/>
        </w:rPr>
        <w:t>, в результате чего он не был принят к реализации.</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Более глубокий анализ данной ситуации позволяет говорить о некоторой некорректности при определении дополнительных затрат, а, следовательно, и дополнительной прибыли, которые связаны с реализацией этого проекта. Методически неверно считать, что себестоимость </w:t>
      </w:r>
      <w:r w:rsidRPr="006B0C0B">
        <w:rPr>
          <w:rFonts w:ascii="Times New Roman" w:eastAsia="Times New Roman" w:hAnsi="Times New Roman" w:cs="Times New Roman"/>
          <w:sz w:val="24"/>
          <w:szCs w:val="24"/>
          <w:lang w:eastAsia="ru-RU"/>
        </w:rPr>
        <w:lastRenderedPageBreak/>
        <w:t xml:space="preserve">единицы новой продукции (17,95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полностью складывается из дополнительных затрат, возникающих после реализации проекта. Более логично для определения дополнительной прибыли из доходов от реализации нового товара вычесть дополнительные затраты по его производству. Для этого сгруппируем данные, непосредственно связанные с оцениваемым проектом в следующей таблице (2):</w:t>
      </w:r>
    </w:p>
    <w:tbl>
      <w:tblPr>
        <w:tblW w:w="0" w:type="auto"/>
        <w:tblCellSpacing w:w="15" w:type="dxa"/>
        <w:tblCellMar>
          <w:top w:w="15" w:type="dxa"/>
          <w:left w:w="15" w:type="dxa"/>
          <w:bottom w:w="15" w:type="dxa"/>
          <w:right w:w="15" w:type="dxa"/>
        </w:tblCellMar>
        <w:tblLook w:val="04A0"/>
      </w:tblPr>
      <w:tblGrid>
        <w:gridCol w:w="81"/>
        <w:gridCol w:w="1114"/>
      </w:tblGrid>
      <w:tr w:rsidR="006B0C0B" w:rsidRPr="006B0C0B" w:rsidTr="006B0C0B">
        <w:trPr>
          <w:tblCellSpacing w:w="15" w:type="dxa"/>
        </w:trPr>
        <w:tc>
          <w:tcPr>
            <w:tcW w:w="0" w:type="auto"/>
            <w:vAlign w:val="center"/>
            <w:hideMark/>
          </w:tcPr>
          <w:p w:rsidR="006B0C0B" w:rsidRPr="006B0C0B" w:rsidRDefault="006B0C0B" w:rsidP="006B0C0B">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Таблица 2</w:t>
            </w:r>
          </w:p>
        </w:tc>
      </w:tr>
    </w:tbl>
    <w:p w:rsidR="006B0C0B" w:rsidRPr="006B0C0B" w:rsidRDefault="006B0C0B" w:rsidP="006B0C0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25"/>
        <w:gridCol w:w="1670"/>
      </w:tblGrid>
      <w:tr w:rsidR="006B0C0B" w:rsidRPr="006B0C0B" w:rsidTr="006B0C0B">
        <w:trPr>
          <w:gridAfter w:val="1"/>
          <w:tblCellSpacing w:w="15" w:type="dxa"/>
        </w:trPr>
        <w:tc>
          <w:tcPr>
            <w:tcW w:w="0" w:type="auto"/>
            <w:vAlign w:val="center"/>
            <w:hideMark/>
          </w:tcPr>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Данные, непосредственно связанные с оцениваемым проектом</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Показатели</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Значение,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 Дополнительная выручка от реализации новой продукции</w:t>
            </w:r>
            <w:r w:rsidRPr="006B0C0B">
              <w:rPr>
                <w:rFonts w:ascii="Times New Roman" w:eastAsia="Times New Roman" w:hAnsi="Times New Roman" w:cs="Times New Roman"/>
                <w:sz w:val="24"/>
                <w:szCs w:val="24"/>
                <w:lang w:eastAsia="ru-RU"/>
              </w:rPr>
              <w:br/>
              <w:t xml:space="preserve">(600 ед.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20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./ед.)</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12 000,0 </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2. затраты на дополнительный объем реализации</w:t>
            </w:r>
            <w:r w:rsidRPr="006B0C0B">
              <w:rPr>
                <w:rFonts w:ascii="Times New Roman" w:eastAsia="Times New Roman" w:hAnsi="Times New Roman" w:cs="Times New Roman"/>
                <w:sz w:val="24"/>
                <w:szCs w:val="24"/>
                <w:lang w:eastAsia="ru-RU"/>
              </w:rPr>
              <w:br/>
              <w:t xml:space="preserve">(600 ед.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11,6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6 960,0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3. Дополнительные постоянные расходы, возникающие после реализации проекта:</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дополнительная заработная плата с начислениями,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в квартал</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500,0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дополнительные накладные расходы по содержанию нового оборудования,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в квартал</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1 750,0</w:t>
            </w:r>
          </w:p>
        </w:tc>
      </w:tr>
      <w:tr w:rsidR="006B0C0B" w:rsidRPr="006B0C0B" w:rsidTr="006B0C0B">
        <w:trPr>
          <w:tblCellSpacing w:w="15" w:type="dxa"/>
        </w:trPr>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амортизационные отчисления по новому оборудованию,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в квартал</w:t>
            </w:r>
          </w:p>
        </w:tc>
        <w:tc>
          <w:tcPr>
            <w:tcW w:w="0" w:type="auto"/>
            <w:vAlign w:val="center"/>
            <w:hideMark/>
          </w:tcPr>
          <w:p w:rsidR="006B0C0B" w:rsidRPr="006B0C0B" w:rsidRDefault="006B0C0B" w:rsidP="006B0C0B">
            <w:pPr>
              <w:spacing w:after="0"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500,0</w:t>
            </w:r>
          </w:p>
        </w:tc>
      </w:tr>
    </w:tbl>
    <w:p w:rsidR="006B0C0B" w:rsidRPr="006B0C0B" w:rsidRDefault="006B0C0B" w:rsidP="006B0C0B">
      <w:pPr>
        <w:spacing w:after="240" w:line="240" w:lineRule="auto"/>
        <w:rPr>
          <w:rFonts w:ascii="Times New Roman" w:eastAsia="Times New Roman" w:hAnsi="Times New Roman" w:cs="Times New Roman"/>
          <w:sz w:val="24"/>
          <w:szCs w:val="24"/>
          <w:lang w:eastAsia="ru-RU"/>
        </w:rPr>
      </w:pP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С учетом сказанного дополнительная прибыль составит:</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(12 000,0 - 6 960,0 - 500,0 - 1 750,0 - 500,0)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(1 - 24 %) = 1 740,0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xml:space="preserve">. в квартал (6 962,0 </w:t>
      </w:r>
      <w:proofErr w:type="spellStart"/>
      <w:r w:rsidRPr="006B0C0B">
        <w:rPr>
          <w:rFonts w:ascii="Times New Roman" w:eastAsia="Times New Roman" w:hAnsi="Times New Roman" w:cs="Times New Roman"/>
          <w:sz w:val="24"/>
          <w:szCs w:val="24"/>
          <w:lang w:eastAsia="ru-RU"/>
        </w:rPr>
        <w:t>у.д.е</w:t>
      </w:r>
      <w:proofErr w:type="spellEnd"/>
      <w:r w:rsidRPr="006B0C0B">
        <w:rPr>
          <w:rFonts w:ascii="Times New Roman" w:eastAsia="Times New Roman" w:hAnsi="Times New Roman" w:cs="Times New Roman"/>
          <w:sz w:val="24"/>
          <w:szCs w:val="24"/>
          <w:lang w:eastAsia="ru-RU"/>
        </w:rPr>
        <w:t>. в год).</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Срок окупаемости затрат по проекту таким образом составит 4 года:</w:t>
      </w:r>
    </w:p>
    <w:p w:rsidR="006B0C0B" w:rsidRPr="006B0C0B" w:rsidRDefault="006B0C0B" w:rsidP="006B0C0B">
      <w:pPr>
        <w:spacing w:before="100" w:beforeAutospacing="1" w:after="100" w:afterAutospacing="1" w:line="240" w:lineRule="auto"/>
        <w:rPr>
          <w:rFonts w:ascii="Times New Roman" w:eastAsia="Times New Roman" w:hAnsi="Times New Roman" w:cs="Times New Roman"/>
          <w:sz w:val="24"/>
          <w:szCs w:val="24"/>
          <w:lang w:eastAsia="ru-RU"/>
        </w:rPr>
      </w:pPr>
      <w:r w:rsidRPr="006B0C0B">
        <w:rPr>
          <w:rFonts w:ascii="Times New Roman" w:eastAsia="Times New Roman" w:hAnsi="Times New Roman" w:cs="Times New Roman"/>
          <w:sz w:val="24"/>
          <w:szCs w:val="24"/>
          <w:lang w:eastAsia="ru-RU"/>
        </w:rPr>
        <w:t xml:space="preserve">35 000,0 / (6 960,0 + 500,0 </w:t>
      </w:r>
      <w:proofErr w:type="spellStart"/>
      <w:r w:rsidRPr="006B0C0B">
        <w:rPr>
          <w:rFonts w:ascii="Times New Roman" w:eastAsia="Times New Roman" w:hAnsi="Times New Roman" w:cs="Times New Roman"/>
          <w:sz w:val="24"/>
          <w:szCs w:val="24"/>
          <w:lang w:eastAsia="ru-RU"/>
        </w:rPr>
        <w:t>х</w:t>
      </w:r>
      <w:proofErr w:type="spellEnd"/>
      <w:r w:rsidRPr="006B0C0B">
        <w:rPr>
          <w:rFonts w:ascii="Times New Roman" w:eastAsia="Times New Roman" w:hAnsi="Times New Roman" w:cs="Times New Roman"/>
          <w:sz w:val="24"/>
          <w:szCs w:val="24"/>
          <w:lang w:eastAsia="ru-RU"/>
        </w:rPr>
        <w:t xml:space="preserve"> 4 кв.) + 0,5.</w:t>
      </w:r>
    </w:p>
    <w:p w:rsidR="00A23766" w:rsidRDefault="00A23766"/>
    <w:sectPr w:rsidR="00A23766" w:rsidSect="00AE19B5">
      <w:pgSz w:w="16838" w:h="11906" w:orient="landscape" w:code="9"/>
      <w:pgMar w:top="425" w:right="113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21B8"/>
    <w:multiLevelType w:val="multilevel"/>
    <w:tmpl w:val="877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330A0"/>
    <w:multiLevelType w:val="multilevel"/>
    <w:tmpl w:val="4B404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0609B"/>
    <w:multiLevelType w:val="multilevel"/>
    <w:tmpl w:val="ADD6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65D20"/>
    <w:multiLevelType w:val="multilevel"/>
    <w:tmpl w:val="A68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82FD7"/>
    <w:multiLevelType w:val="multilevel"/>
    <w:tmpl w:val="250C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D42DD"/>
    <w:multiLevelType w:val="multilevel"/>
    <w:tmpl w:val="981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E5861"/>
    <w:multiLevelType w:val="multilevel"/>
    <w:tmpl w:val="AF7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A022A"/>
    <w:multiLevelType w:val="multilevel"/>
    <w:tmpl w:val="82C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75097"/>
    <w:multiLevelType w:val="multilevel"/>
    <w:tmpl w:val="0D2CB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000C8"/>
    <w:multiLevelType w:val="multilevel"/>
    <w:tmpl w:val="8388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91A82"/>
    <w:multiLevelType w:val="multilevel"/>
    <w:tmpl w:val="47EA6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85A27"/>
    <w:multiLevelType w:val="multilevel"/>
    <w:tmpl w:val="919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987DF5"/>
    <w:multiLevelType w:val="multilevel"/>
    <w:tmpl w:val="E94C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D5772"/>
    <w:multiLevelType w:val="multilevel"/>
    <w:tmpl w:val="05D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E74A2"/>
    <w:multiLevelType w:val="multilevel"/>
    <w:tmpl w:val="92E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D063D9"/>
    <w:multiLevelType w:val="multilevel"/>
    <w:tmpl w:val="85E2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177F7"/>
    <w:multiLevelType w:val="multilevel"/>
    <w:tmpl w:val="040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80CFF"/>
    <w:multiLevelType w:val="multilevel"/>
    <w:tmpl w:val="8D0C7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99006E"/>
    <w:multiLevelType w:val="multilevel"/>
    <w:tmpl w:val="4D0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4"/>
  </w:num>
  <w:num w:numId="4">
    <w:abstractNumId w:val="4"/>
  </w:num>
  <w:num w:numId="5">
    <w:abstractNumId w:val="6"/>
  </w:num>
  <w:num w:numId="6">
    <w:abstractNumId w:val="7"/>
  </w:num>
  <w:num w:numId="7">
    <w:abstractNumId w:val="16"/>
  </w:num>
  <w:num w:numId="8">
    <w:abstractNumId w:val="5"/>
  </w:num>
  <w:num w:numId="9">
    <w:abstractNumId w:val="3"/>
  </w:num>
  <w:num w:numId="10">
    <w:abstractNumId w:val="2"/>
  </w:num>
  <w:num w:numId="11">
    <w:abstractNumId w:val="18"/>
  </w:num>
  <w:num w:numId="12">
    <w:abstractNumId w:val="11"/>
  </w:num>
  <w:num w:numId="13">
    <w:abstractNumId w:val="0"/>
  </w:num>
  <w:num w:numId="14">
    <w:abstractNumId w:val="12"/>
  </w:num>
  <w:num w:numId="15">
    <w:abstractNumId w:val="15"/>
  </w:num>
  <w:num w:numId="16">
    <w:abstractNumId w:val="1"/>
  </w:num>
  <w:num w:numId="17">
    <w:abstractNumId w:val="10"/>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E19B5"/>
    <w:rsid w:val="006B0C0B"/>
    <w:rsid w:val="00903D98"/>
    <w:rsid w:val="00A23766"/>
    <w:rsid w:val="00AE1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66"/>
  </w:style>
  <w:style w:type="paragraph" w:styleId="1">
    <w:name w:val="heading 1"/>
    <w:basedOn w:val="a"/>
    <w:link w:val="10"/>
    <w:uiPriority w:val="9"/>
    <w:qFormat/>
    <w:rsid w:val="00AE1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9B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E19B5"/>
    <w:rPr>
      <w:rFonts w:ascii="Verdana" w:hAnsi="Verdana" w:hint="default"/>
      <w:strike w:val="0"/>
      <w:dstrike w:val="0"/>
      <w:color w:val="2F2F2F"/>
      <w:sz w:val="18"/>
      <w:szCs w:val="18"/>
      <w:u w:val="none"/>
      <w:effect w:val="none"/>
    </w:rPr>
  </w:style>
  <w:style w:type="character" w:styleId="a4">
    <w:name w:val="FollowedHyperlink"/>
    <w:basedOn w:val="a0"/>
    <w:uiPriority w:val="99"/>
    <w:semiHidden/>
    <w:unhideWhenUsed/>
    <w:rsid w:val="00AE19B5"/>
    <w:rPr>
      <w:rFonts w:ascii="Verdana" w:hAnsi="Verdana" w:hint="default"/>
      <w:strike w:val="0"/>
      <w:dstrike w:val="0"/>
      <w:color w:val="2F2F2F"/>
      <w:sz w:val="18"/>
      <w:szCs w:val="18"/>
      <w:u w:val="none"/>
      <w:effect w:val="none"/>
    </w:rPr>
  </w:style>
  <w:style w:type="paragraph" w:styleId="HTML">
    <w:name w:val="HTML Address"/>
    <w:basedOn w:val="a"/>
    <w:link w:val="HTML0"/>
    <w:uiPriority w:val="99"/>
    <w:semiHidden/>
    <w:unhideWhenUsed/>
    <w:rsid w:val="00AE19B5"/>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AE19B5"/>
    <w:rPr>
      <w:rFonts w:ascii="Times New Roman" w:eastAsia="Times New Roman" w:hAnsi="Times New Roman" w:cs="Times New Roman"/>
      <w:i/>
      <w:iCs/>
      <w:sz w:val="24"/>
      <w:szCs w:val="24"/>
      <w:lang w:eastAsia="ru-RU"/>
    </w:rPr>
  </w:style>
  <w:style w:type="paragraph" w:styleId="a5">
    <w:name w:val="Normal (Web)"/>
    <w:basedOn w:val="a"/>
    <w:uiPriority w:val="99"/>
    <w:unhideWhenUsed/>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topbannerwrap">
    <w:name w:val="top_banner_wrap"/>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topbanner">
    <w:name w:val="top_banner"/>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topmenu">
    <w:name w:val="top_menu"/>
    <w:basedOn w:val="a"/>
    <w:rsid w:val="00AE19B5"/>
    <w:pPr>
      <w:spacing w:before="100" w:beforeAutospacing="1" w:after="100" w:afterAutospacing="1" w:line="240" w:lineRule="auto"/>
    </w:pPr>
    <w:rPr>
      <w:rFonts w:ascii="Verdana" w:eastAsia="Times New Roman" w:hAnsi="Verdana" w:cs="Times New Roman"/>
      <w:color w:val="A29F8D"/>
      <w:sz w:val="18"/>
      <w:szCs w:val="18"/>
      <w:lang w:eastAsia="ru-RU"/>
    </w:rPr>
  </w:style>
  <w:style w:type="paragraph" w:customStyle="1" w:styleId="sitetitle">
    <w:name w:val="site_title"/>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f1">
    <w:name w:val="cf1"/>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f2">
    <w:name w:val="cf2"/>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searchbox">
    <w:name w:val="searchbox"/>
    <w:basedOn w:val="a"/>
    <w:rsid w:val="00AE19B5"/>
    <w:pPr>
      <w:pBdr>
        <w:top w:val="single" w:sz="6" w:space="0" w:color="EAE9E4"/>
      </w:pBdr>
      <w:shd w:val="clear" w:color="auto" w:fill="FEFEFE"/>
      <w:spacing w:before="100" w:beforeAutospacing="1" w:after="100" w:afterAutospacing="1" w:line="240" w:lineRule="auto"/>
      <w:textAlignment w:val="center"/>
    </w:pPr>
    <w:rPr>
      <w:rFonts w:ascii="Verdana" w:eastAsia="Times New Roman" w:hAnsi="Verdana" w:cs="Times New Roman"/>
      <w:color w:val="626161"/>
      <w:sz w:val="18"/>
      <w:szCs w:val="18"/>
      <w:lang w:eastAsia="ru-RU"/>
    </w:rPr>
  </w:style>
  <w:style w:type="paragraph" w:customStyle="1" w:styleId="searchbox-field">
    <w:name w:val="searchbox-field"/>
    <w:basedOn w:val="a"/>
    <w:rsid w:val="00AE19B5"/>
    <w:pPr>
      <w:pBdr>
        <w:top w:val="single" w:sz="6" w:space="1" w:color="DDDDDD"/>
        <w:left w:val="single" w:sz="6" w:space="2" w:color="DDDDDD"/>
        <w:bottom w:val="single" w:sz="6" w:space="1" w:color="DDDDDD"/>
        <w:right w:val="single" w:sz="6" w:space="2" w:color="DDDDDD"/>
      </w:pBdr>
      <w:spacing w:before="100" w:beforeAutospacing="1" w:after="100" w:afterAutospacing="1" w:line="240" w:lineRule="auto"/>
    </w:pPr>
    <w:rPr>
      <w:rFonts w:ascii="Verdana" w:eastAsia="Times New Roman" w:hAnsi="Verdana" w:cs="Times New Roman"/>
      <w:color w:val="626161"/>
      <w:sz w:val="17"/>
      <w:szCs w:val="17"/>
      <w:lang w:eastAsia="ru-RU"/>
    </w:rPr>
  </w:style>
  <w:style w:type="paragraph" w:customStyle="1" w:styleId="headline">
    <w:name w:val="headline"/>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headline-container">
    <w:name w:val="headline-container"/>
    <w:basedOn w:val="a"/>
    <w:rsid w:val="00AE19B5"/>
    <w:pPr>
      <w:shd w:val="clear" w:color="auto" w:fill="F8F8F8"/>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ontent-container">
    <w:name w:val="content-container"/>
    <w:basedOn w:val="a"/>
    <w:rsid w:val="00AE19B5"/>
    <w:pPr>
      <w:shd w:val="clear" w:color="auto" w:fill="F8F8F8"/>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firstcol">
    <w:name w:val="firstcol"/>
    <w:basedOn w:val="a"/>
    <w:rsid w:val="00AE19B5"/>
    <w:pPr>
      <w:pBdr>
        <w:right w:val="single" w:sz="6" w:space="0" w:color="DDDDDD"/>
      </w:pBd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printcol">
    <w:name w:val="printcol"/>
    <w:basedOn w:val="a"/>
    <w:rsid w:val="00AE19B5"/>
    <w:pPr>
      <w:pBdr>
        <w:top w:val="single" w:sz="6" w:space="0" w:color="DDDDDD"/>
        <w:left w:val="single" w:sz="6" w:space="8" w:color="DDDDDD"/>
        <w:bottom w:val="single" w:sz="6" w:space="0" w:color="DDDDDD"/>
      </w:pBdr>
      <w:shd w:val="clear" w:color="auto" w:fill="F6F6F6"/>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date">
    <w:name w:val="date"/>
    <w:basedOn w:val="a"/>
    <w:rsid w:val="00AE19B5"/>
    <w:pPr>
      <w:spacing w:before="100" w:beforeAutospacing="1" w:after="100" w:afterAutospacing="1" w:line="240" w:lineRule="auto"/>
      <w:jc w:val="right"/>
    </w:pPr>
    <w:rPr>
      <w:rFonts w:ascii="Verdana" w:eastAsia="Times New Roman" w:hAnsi="Verdana" w:cs="Times New Roman"/>
      <w:i/>
      <w:iCs/>
      <w:color w:val="626161"/>
      <w:sz w:val="18"/>
      <w:szCs w:val="18"/>
      <w:lang w:eastAsia="ru-RU"/>
    </w:rPr>
  </w:style>
  <w:style w:type="paragraph" w:customStyle="1" w:styleId="titlecol">
    <w:name w:val="titlecol"/>
    <w:basedOn w:val="a"/>
    <w:rsid w:val="00AE19B5"/>
    <w:pPr>
      <w:pBdr>
        <w:bottom w:val="single" w:sz="6" w:space="4" w:color="DDDDDD"/>
      </w:pBdr>
      <w:shd w:val="clear" w:color="auto" w:fill="FFFFFF"/>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11">
    <w:name w:val="Нижний колонтитул1"/>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newshead">
    <w:name w:val="newshead"/>
    <w:basedOn w:val="a"/>
    <w:rsid w:val="00AE19B5"/>
    <w:pPr>
      <w:pBdr>
        <w:top w:val="single" w:sz="6" w:space="0" w:color="DDDDDD"/>
        <w:bottom w:val="single" w:sz="6" w:space="0" w:color="DDDDDD"/>
      </w:pBdr>
      <w:spacing w:before="100" w:beforeAutospacing="1" w:after="100" w:afterAutospacing="1" w:line="240" w:lineRule="auto"/>
    </w:pPr>
    <w:rPr>
      <w:rFonts w:ascii="Verdana" w:eastAsia="Times New Roman" w:hAnsi="Verdana" w:cs="Times New Roman"/>
      <w:b/>
      <w:bCs/>
      <w:color w:val="A61B0D"/>
      <w:sz w:val="18"/>
      <w:szCs w:val="18"/>
      <w:lang w:eastAsia="ru-RU"/>
    </w:rPr>
  </w:style>
  <w:style w:type="paragraph" w:customStyle="1" w:styleId="list3">
    <w:name w:val="list3"/>
    <w:basedOn w:val="a"/>
    <w:rsid w:val="00AE19B5"/>
    <w:pPr>
      <w:spacing w:after="30" w:line="240" w:lineRule="auto"/>
    </w:pPr>
    <w:rPr>
      <w:rFonts w:ascii="Verdana" w:eastAsia="Times New Roman" w:hAnsi="Verdana" w:cs="Times New Roman"/>
      <w:color w:val="626161"/>
      <w:sz w:val="17"/>
      <w:szCs w:val="17"/>
      <w:lang w:eastAsia="ru-RU"/>
    </w:rPr>
  </w:style>
  <w:style w:type="paragraph" w:customStyle="1" w:styleId="list2">
    <w:name w:val="list2"/>
    <w:basedOn w:val="a"/>
    <w:rsid w:val="00AE19B5"/>
    <w:pPr>
      <w:spacing w:after="30" w:line="240" w:lineRule="auto"/>
    </w:pPr>
    <w:rPr>
      <w:rFonts w:ascii="Verdana" w:eastAsia="Times New Roman" w:hAnsi="Verdana" w:cs="Times New Roman"/>
      <w:color w:val="626161"/>
      <w:sz w:val="17"/>
      <w:szCs w:val="17"/>
      <w:lang w:eastAsia="ru-RU"/>
    </w:rPr>
  </w:style>
  <w:style w:type="paragraph" w:customStyle="1" w:styleId="list1">
    <w:name w:val="list1"/>
    <w:basedOn w:val="a"/>
    <w:rsid w:val="00AE19B5"/>
    <w:pPr>
      <w:spacing w:after="30" w:line="240" w:lineRule="auto"/>
    </w:pPr>
    <w:rPr>
      <w:rFonts w:ascii="Verdana" w:eastAsia="Times New Roman" w:hAnsi="Verdana" w:cs="Times New Roman"/>
      <w:color w:val="626161"/>
      <w:sz w:val="17"/>
      <w:szCs w:val="17"/>
      <w:lang w:eastAsia="ru-RU"/>
    </w:rPr>
  </w:style>
  <w:style w:type="paragraph" w:customStyle="1" w:styleId="content-block">
    <w:name w:val="content-block"/>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tizer-block">
    <w:name w:val="tizer-block"/>
    <w:basedOn w:val="a"/>
    <w:rsid w:val="00AE19B5"/>
    <w:pPr>
      <w:pBdr>
        <w:top w:val="single" w:sz="6" w:space="0" w:color="DDDDDD"/>
      </w:pBd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number">
    <w:name w:val="number"/>
    <w:basedOn w:val="a"/>
    <w:rsid w:val="00AE19B5"/>
    <w:pPr>
      <w:spacing w:before="100" w:beforeAutospacing="1" w:after="100" w:afterAutospacing="1" w:line="240" w:lineRule="auto"/>
    </w:pPr>
    <w:rPr>
      <w:rFonts w:ascii="Verdana" w:eastAsia="Times New Roman" w:hAnsi="Verdana" w:cs="Times New Roman"/>
      <w:color w:val="C51908"/>
      <w:sz w:val="21"/>
      <w:szCs w:val="21"/>
      <w:lang w:eastAsia="ru-RU"/>
    </w:rPr>
  </w:style>
  <w:style w:type="paragraph" w:customStyle="1" w:styleId="label1">
    <w:name w:val="label1"/>
    <w:basedOn w:val="a"/>
    <w:rsid w:val="00AE19B5"/>
    <w:pPr>
      <w:spacing w:before="100" w:beforeAutospacing="1" w:after="225" w:line="240" w:lineRule="auto"/>
    </w:pPr>
    <w:rPr>
      <w:rFonts w:ascii="Verdana" w:eastAsia="Times New Roman" w:hAnsi="Verdana" w:cs="Times New Roman"/>
      <w:b/>
      <w:bCs/>
      <w:color w:val="1D1D1D"/>
      <w:sz w:val="18"/>
      <w:szCs w:val="18"/>
      <w:lang w:eastAsia="ru-RU"/>
    </w:rPr>
  </w:style>
  <w:style w:type="paragraph" w:customStyle="1" w:styleId="label2">
    <w:name w:val="label2"/>
    <w:basedOn w:val="a"/>
    <w:rsid w:val="00AE19B5"/>
    <w:pPr>
      <w:spacing w:before="100" w:beforeAutospacing="1" w:after="225" w:line="240" w:lineRule="auto"/>
    </w:pPr>
    <w:rPr>
      <w:rFonts w:ascii="Verdana" w:eastAsia="Times New Roman" w:hAnsi="Verdana" w:cs="Times New Roman"/>
      <w:b/>
      <w:bCs/>
      <w:color w:val="1D1D1D"/>
      <w:sz w:val="21"/>
      <w:szCs w:val="21"/>
      <w:lang w:eastAsia="ru-RU"/>
    </w:rPr>
  </w:style>
  <w:style w:type="paragraph" w:customStyle="1" w:styleId="tr0">
    <w:name w:val="tr0"/>
    <w:basedOn w:val="a"/>
    <w:rsid w:val="00AE19B5"/>
    <w:pPr>
      <w:shd w:val="clear" w:color="auto" w:fill="FCFCFC"/>
      <w:spacing w:before="100" w:beforeAutospacing="1" w:after="45" w:line="240" w:lineRule="auto"/>
    </w:pPr>
    <w:rPr>
      <w:rFonts w:ascii="Verdana" w:eastAsia="Times New Roman" w:hAnsi="Verdana" w:cs="Times New Roman"/>
      <w:color w:val="7F423B"/>
      <w:sz w:val="17"/>
      <w:szCs w:val="17"/>
      <w:lang w:eastAsia="ru-RU"/>
    </w:rPr>
  </w:style>
  <w:style w:type="paragraph" w:customStyle="1" w:styleId="tr1">
    <w:name w:val="tr1"/>
    <w:basedOn w:val="a"/>
    <w:rsid w:val="00AE19B5"/>
    <w:pPr>
      <w:spacing w:before="100" w:beforeAutospacing="1" w:after="45" w:line="240" w:lineRule="auto"/>
    </w:pPr>
    <w:rPr>
      <w:rFonts w:ascii="Verdana" w:eastAsia="Times New Roman" w:hAnsi="Verdana" w:cs="Times New Roman"/>
      <w:color w:val="7F423B"/>
      <w:sz w:val="17"/>
      <w:szCs w:val="17"/>
      <w:lang w:eastAsia="ru-RU"/>
    </w:rPr>
  </w:style>
  <w:style w:type="paragraph" w:customStyle="1" w:styleId="col1">
    <w:name w:val="col1"/>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ol2">
    <w:name w:val="col2"/>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ol3">
    <w:name w:val="col3"/>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col4">
    <w:name w:val="col4"/>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pathway">
    <w:name w:val="pathway"/>
    <w:basedOn w:val="a"/>
    <w:rsid w:val="00AE19B5"/>
    <w:pPr>
      <w:spacing w:before="100" w:beforeAutospacing="1" w:after="100" w:afterAutospacing="1" w:line="240" w:lineRule="auto"/>
    </w:pPr>
    <w:rPr>
      <w:rFonts w:ascii="Verdana" w:eastAsia="Times New Roman" w:hAnsi="Verdana" w:cs="Times New Roman"/>
      <w:color w:val="0D0100"/>
      <w:sz w:val="18"/>
      <w:szCs w:val="18"/>
      <w:lang w:eastAsia="ru-RU"/>
    </w:rPr>
  </w:style>
  <w:style w:type="paragraph" w:customStyle="1" w:styleId="crd">
    <w:name w:val="crd"/>
    <w:basedOn w:val="a"/>
    <w:rsid w:val="00AE19B5"/>
    <w:pPr>
      <w:spacing w:before="75" w:after="150" w:line="240" w:lineRule="auto"/>
    </w:pPr>
    <w:rPr>
      <w:rFonts w:ascii="Verdana" w:eastAsia="Times New Roman" w:hAnsi="Verdana" w:cs="Times New Roman"/>
      <w:color w:val="7F423B"/>
      <w:sz w:val="18"/>
      <w:szCs w:val="18"/>
      <w:lang w:eastAsia="ru-RU"/>
    </w:rPr>
  </w:style>
  <w:style w:type="paragraph" w:customStyle="1" w:styleId="articledesc">
    <w:name w:val="article_desc"/>
    <w:basedOn w:val="a"/>
    <w:rsid w:val="00AE19B5"/>
    <w:pPr>
      <w:spacing w:before="75" w:after="150" w:line="240" w:lineRule="auto"/>
    </w:pPr>
    <w:rPr>
      <w:rFonts w:ascii="Verdana" w:eastAsia="Times New Roman" w:hAnsi="Verdana" w:cs="Times New Roman"/>
      <w:b/>
      <w:bCs/>
      <w:color w:val="7F423B"/>
      <w:sz w:val="21"/>
      <w:szCs w:val="21"/>
      <w:lang w:eastAsia="ru-RU"/>
    </w:rPr>
  </w:style>
  <w:style w:type="paragraph" w:customStyle="1" w:styleId="plinks">
    <w:name w:val="plinks"/>
    <w:basedOn w:val="a"/>
    <w:rsid w:val="00AE19B5"/>
    <w:pPr>
      <w:spacing w:before="100" w:beforeAutospacing="1" w:after="100" w:afterAutospacing="1" w:line="240" w:lineRule="auto"/>
    </w:pPr>
    <w:rPr>
      <w:rFonts w:ascii="Verdana" w:eastAsia="Times New Roman" w:hAnsi="Verdana" w:cs="Times New Roman"/>
      <w:color w:val="626161"/>
      <w:sz w:val="18"/>
      <w:szCs w:val="18"/>
      <w:lang w:eastAsia="ru-RU"/>
    </w:rPr>
  </w:style>
  <w:style w:type="paragraph" w:customStyle="1" w:styleId="date1">
    <w:name w:val="date1"/>
    <w:basedOn w:val="a"/>
    <w:rsid w:val="00AE19B5"/>
    <w:pPr>
      <w:pBdr>
        <w:left w:val="single" w:sz="6" w:space="8" w:color="DDDDDD"/>
        <w:bottom w:val="single" w:sz="6" w:space="4" w:color="DDDDDD"/>
      </w:pBdr>
      <w:shd w:val="clear" w:color="auto" w:fill="FFFFFF"/>
      <w:spacing w:before="100" w:beforeAutospacing="1" w:after="100" w:afterAutospacing="1" w:line="240" w:lineRule="auto"/>
      <w:jc w:val="right"/>
    </w:pPr>
    <w:rPr>
      <w:rFonts w:ascii="Verdana" w:eastAsia="Times New Roman" w:hAnsi="Verdana" w:cs="Times New Roman"/>
      <w:i/>
      <w:iCs/>
      <w:color w:val="626161"/>
      <w:sz w:val="18"/>
      <w:szCs w:val="18"/>
      <w:lang w:eastAsia="ru-RU"/>
    </w:rPr>
  </w:style>
  <w:style w:type="character" w:customStyle="1" w:styleId="label21">
    <w:name w:val="label21"/>
    <w:basedOn w:val="a0"/>
    <w:rsid w:val="00AE19B5"/>
    <w:rPr>
      <w:rFonts w:ascii="Verdana" w:hAnsi="Verdana" w:hint="default"/>
      <w:b/>
      <w:bCs/>
      <w:color w:val="1D1D1D"/>
      <w:sz w:val="21"/>
      <w:szCs w:val="21"/>
    </w:rPr>
  </w:style>
  <w:style w:type="paragraph" w:styleId="z-">
    <w:name w:val="HTML Top of Form"/>
    <w:basedOn w:val="a"/>
    <w:next w:val="a"/>
    <w:link w:val="z-0"/>
    <w:hidden/>
    <w:uiPriority w:val="99"/>
    <w:semiHidden/>
    <w:unhideWhenUsed/>
    <w:rsid w:val="00AE19B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E19B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E19B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AE19B5"/>
    <w:rPr>
      <w:rFonts w:ascii="Arial" w:eastAsia="Times New Roman" w:hAnsi="Arial" w:cs="Arial"/>
      <w:vanish/>
      <w:sz w:val="16"/>
      <w:szCs w:val="16"/>
      <w:lang w:eastAsia="ru-RU"/>
    </w:rPr>
  </w:style>
  <w:style w:type="character" w:customStyle="1" w:styleId="pathway1">
    <w:name w:val="pathway1"/>
    <w:basedOn w:val="a0"/>
    <w:rsid w:val="00AE19B5"/>
    <w:rPr>
      <w:rFonts w:ascii="Verdana" w:hAnsi="Verdana" w:hint="default"/>
      <w:color w:val="0D0100"/>
      <w:sz w:val="18"/>
      <w:szCs w:val="18"/>
    </w:rPr>
  </w:style>
  <w:style w:type="paragraph" w:styleId="a6">
    <w:name w:val="Balloon Text"/>
    <w:basedOn w:val="a"/>
    <w:link w:val="a7"/>
    <w:uiPriority w:val="99"/>
    <w:semiHidden/>
    <w:unhideWhenUsed/>
    <w:rsid w:val="00AE19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19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027797">
      <w:marLeft w:val="0"/>
      <w:marRight w:val="0"/>
      <w:marTop w:val="0"/>
      <w:marBottom w:val="0"/>
      <w:divBdr>
        <w:top w:val="none" w:sz="0" w:space="0" w:color="auto"/>
        <w:left w:val="none" w:sz="0" w:space="0" w:color="auto"/>
        <w:bottom w:val="none" w:sz="0" w:space="0" w:color="auto"/>
        <w:right w:val="none" w:sz="0" w:space="0" w:color="auto"/>
      </w:divBdr>
    </w:div>
    <w:div w:id="1336029294">
      <w:marLeft w:val="0"/>
      <w:marRight w:val="0"/>
      <w:marTop w:val="0"/>
      <w:marBottom w:val="0"/>
      <w:divBdr>
        <w:top w:val="none" w:sz="0" w:space="0" w:color="auto"/>
        <w:left w:val="none" w:sz="0" w:space="0" w:color="auto"/>
        <w:bottom w:val="none" w:sz="0" w:space="0" w:color="auto"/>
        <w:right w:val="none" w:sz="0" w:space="0" w:color="auto"/>
      </w:divBdr>
    </w:div>
    <w:div w:id="1339111803">
      <w:bodyDiv w:val="1"/>
      <w:marLeft w:val="0"/>
      <w:marRight w:val="0"/>
      <w:marTop w:val="0"/>
      <w:marBottom w:val="0"/>
      <w:divBdr>
        <w:top w:val="none" w:sz="0" w:space="0" w:color="auto"/>
        <w:left w:val="none" w:sz="0" w:space="0" w:color="auto"/>
        <w:bottom w:val="none" w:sz="0" w:space="0" w:color="auto"/>
        <w:right w:val="none" w:sz="0" w:space="0" w:color="auto"/>
      </w:divBdr>
      <w:divsChild>
        <w:div w:id="1735467396">
          <w:marLeft w:val="0"/>
          <w:marRight w:val="0"/>
          <w:marTop w:val="0"/>
          <w:marBottom w:val="0"/>
          <w:divBdr>
            <w:top w:val="none" w:sz="0" w:space="0" w:color="auto"/>
            <w:left w:val="none" w:sz="0" w:space="0" w:color="auto"/>
            <w:bottom w:val="none" w:sz="0" w:space="0" w:color="auto"/>
            <w:right w:val="none" w:sz="0" w:space="0" w:color="auto"/>
          </w:divBdr>
          <w:divsChild>
            <w:div w:id="32966716">
              <w:marLeft w:val="0"/>
              <w:marRight w:val="0"/>
              <w:marTop w:val="0"/>
              <w:marBottom w:val="0"/>
              <w:divBdr>
                <w:top w:val="none" w:sz="0" w:space="0" w:color="auto"/>
                <w:left w:val="none" w:sz="0" w:space="0" w:color="auto"/>
                <w:bottom w:val="none" w:sz="0" w:space="0" w:color="auto"/>
                <w:right w:val="none" w:sz="0" w:space="0" w:color="auto"/>
              </w:divBdr>
              <w:divsChild>
                <w:div w:id="1774786415">
                  <w:marLeft w:val="0"/>
                  <w:marRight w:val="0"/>
                  <w:marTop w:val="0"/>
                  <w:marBottom w:val="0"/>
                  <w:divBdr>
                    <w:top w:val="none" w:sz="0" w:space="0" w:color="auto"/>
                    <w:left w:val="none" w:sz="0" w:space="0" w:color="auto"/>
                    <w:bottom w:val="none" w:sz="0" w:space="0" w:color="auto"/>
                    <w:right w:val="none" w:sz="0" w:space="0" w:color="auto"/>
                  </w:divBdr>
                  <w:divsChild>
                    <w:div w:id="1171063240">
                      <w:marLeft w:val="0"/>
                      <w:marRight w:val="0"/>
                      <w:marTop w:val="0"/>
                      <w:marBottom w:val="0"/>
                      <w:divBdr>
                        <w:top w:val="none" w:sz="0" w:space="0" w:color="auto"/>
                        <w:left w:val="none" w:sz="0" w:space="0" w:color="auto"/>
                        <w:bottom w:val="none" w:sz="0" w:space="0" w:color="auto"/>
                        <w:right w:val="none" w:sz="0" w:space="0" w:color="auto"/>
                      </w:divBdr>
                      <w:divsChild>
                        <w:div w:id="10619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7105">
      <w:marLeft w:val="0"/>
      <w:marRight w:val="0"/>
      <w:marTop w:val="0"/>
      <w:marBottom w:val="0"/>
      <w:divBdr>
        <w:top w:val="none" w:sz="0" w:space="0" w:color="auto"/>
        <w:left w:val="none" w:sz="0" w:space="0" w:color="auto"/>
        <w:bottom w:val="none" w:sz="0" w:space="0" w:color="auto"/>
        <w:right w:val="none" w:sz="0" w:space="0" w:color="auto"/>
      </w:divBdr>
      <w:divsChild>
        <w:div w:id="1890989043">
          <w:marLeft w:val="0"/>
          <w:marRight w:val="0"/>
          <w:marTop w:val="0"/>
          <w:marBottom w:val="0"/>
          <w:divBdr>
            <w:top w:val="none" w:sz="0" w:space="0" w:color="auto"/>
            <w:left w:val="none" w:sz="0" w:space="0" w:color="auto"/>
            <w:bottom w:val="none" w:sz="0" w:space="0" w:color="auto"/>
            <w:right w:val="none" w:sz="0" w:space="0" w:color="auto"/>
          </w:divBdr>
          <w:divsChild>
            <w:div w:id="44836375">
              <w:marLeft w:val="0"/>
              <w:marRight w:val="0"/>
              <w:marTop w:val="0"/>
              <w:marBottom w:val="75"/>
              <w:divBdr>
                <w:top w:val="none" w:sz="0" w:space="0" w:color="auto"/>
                <w:left w:val="none" w:sz="0" w:space="0" w:color="auto"/>
                <w:bottom w:val="none" w:sz="0" w:space="0" w:color="auto"/>
                <w:right w:val="none" w:sz="0" w:space="0" w:color="auto"/>
              </w:divBdr>
            </w:div>
            <w:div w:id="1523974228">
              <w:marLeft w:val="0"/>
              <w:marRight w:val="0"/>
              <w:marTop w:val="0"/>
              <w:marBottom w:val="30"/>
              <w:divBdr>
                <w:top w:val="none" w:sz="0" w:space="0" w:color="auto"/>
                <w:left w:val="none" w:sz="0" w:space="0" w:color="auto"/>
                <w:bottom w:val="none" w:sz="0" w:space="0" w:color="auto"/>
                <w:right w:val="none" w:sz="0" w:space="0" w:color="auto"/>
              </w:divBdr>
            </w:div>
            <w:div w:id="309868380">
              <w:marLeft w:val="0"/>
              <w:marRight w:val="0"/>
              <w:marTop w:val="0"/>
              <w:marBottom w:val="30"/>
              <w:divBdr>
                <w:top w:val="none" w:sz="0" w:space="0" w:color="auto"/>
                <w:left w:val="none" w:sz="0" w:space="0" w:color="auto"/>
                <w:bottom w:val="none" w:sz="0" w:space="0" w:color="auto"/>
                <w:right w:val="none" w:sz="0" w:space="0" w:color="auto"/>
              </w:divBdr>
            </w:div>
            <w:div w:id="1675523510">
              <w:marLeft w:val="0"/>
              <w:marRight w:val="0"/>
              <w:marTop w:val="0"/>
              <w:marBottom w:val="30"/>
              <w:divBdr>
                <w:top w:val="none" w:sz="0" w:space="0" w:color="auto"/>
                <w:left w:val="none" w:sz="0" w:space="0" w:color="auto"/>
                <w:bottom w:val="none" w:sz="0" w:space="0" w:color="auto"/>
                <w:right w:val="none" w:sz="0" w:space="0" w:color="auto"/>
              </w:divBdr>
            </w:div>
          </w:divsChild>
        </w:div>
        <w:div w:id="395397012">
          <w:marLeft w:val="0"/>
          <w:marRight w:val="0"/>
          <w:marTop w:val="0"/>
          <w:marBottom w:val="0"/>
          <w:divBdr>
            <w:top w:val="none" w:sz="0" w:space="0" w:color="auto"/>
            <w:left w:val="none" w:sz="0" w:space="0" w:color="auto"/>
            <w:bottom w:val="none" w:sz="0" w:space="0" w:color="auto"/>
            <w:right w:val="none" w:sz="0" w:space="0" w:color="auto"/>
          </w:divBdr>
          <w:divsChild>
            <w:div w:id="153883784">
              <w:marLeft w:val="0"/>
              <w:marRight w:val="0"/>
              <w:marTop w:val="0"/>
              <w:marBottom w:val="75"/>
              <w:divBdr>
                <w:top w:val="none" w:sz="0" w:space="0" w:color="auto"/>
                <w:left w:val="none" w:sz="0" w:space="0" w:color="auto"/>
                <w:bottom w:val="none" w:sz="0" w:space="0" w:color="auto"/>
                <w:right w:val="none" w:sz="0" w:space="0" w:color="auto"/>
              </w:divBdr>
            </w:div>
            <w:div w:id="878670106">
              <w:marLeft w:val="0"/>
              <w:marRight w:val="0"/>
              <w:marTop w:val="0"/>
              <w:marBottom w:val="30"/>
              <w:divBdr>
                <w:top w:val="none" w:sz="0" w:space="0" w:color="auto"/>
                <w:left w:val="none" w:sz="0" w:space="0" w:color="auto"/>
                <w:bottom w:val="none" w:sz="0" w:space="0" w:color="auto"/>
                <w:right w:val="none" w:sz="0" w:space="0" w:color="auto"/>
              </w:divBdr>
            </w:div>
            <w:div w:id="183711018">
              <w:marLeft w:val="0"/>
              <w:marRight w:val="0"/>
              <w:marTop w:val="0"/>
              <w:marBottom w:val="3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52839743">
              <w:marLeft w:val="0"/>
              <w:marRight w:val="0"/>
              <w:marTop w:val="0"/>
              <w:marBottom w:val="75"/>
              <w:divBdr>
                <w:top w:val="none" w:sz="0" w:space="0" w:color="auto"/>
                <w:left w:val="none" w:sz="0" w:space="0" w:color="auto"/>
                <w:bottom w:val="none" w:sz="0" w:space="0" w:color="auto"/>
                <w:right w:val="none" w:sz="0" w:space="0" w:color="auto"/>
              </w:divBdr>
            </w:div>
            <w:div w:id="1373841964">
              <w:marLeft w:val="0"/>
              <w:marRight w:val="0"/>
              <w:marTop w:val="0"/>
              <w:marBottom w:val="30"/>
              <w:divBdr>
                <w:top w:val="none" w:sz="0" w:space="0" w:color="auto"/>
                <w:left w:val="none" w:sz="0" w:space="0" w:color="auto"/>
                <w:bottom w:val="none" w:sz="0" w:space="0" w:color="auto"/>
                <w:right w:val="none" w:sz="0" w:space="0" w:color="auto"/>
              </w:divBdr>
            </w:div>
            <w:div w:id="1596665831">
              <w:marLeft w:val="0"/>
              <w:marRight w:val="0"/>
              <w:marTop w:val="0"/>
              <w:marBottom w:val="30"/>
              <w:divBdr>
                <w:top w:val="none" w:sz="0" w:space="0" w:color="auto"/>
                <w:left w:val="none" w:sz="0" w:space="0" w:color="auto"/>
                <w:bottom w:val="none" w:sz="0" w:space="0" w:color="auto"/>
                <w:right w:val="none" w:sz="0" w:space="0" w:color="auto"/>
              </w:divBdr>
            </w:div>
          </w:divsChild>
        </w:div>
        <w:div w:id="2032031095">
          <w:marLeft w:val="0"/>
          <w:marRight w:val="0"/>
          <w:marTop w:val="0"/>
          <w:marBottom w:val="0"/>
          <w:divBdr>
            <w:top w:val="none" w:sz="0" w:space="0" w:color="auto"/>
            <w:left w:val="none" w:sz="0" w:space="0" w:color="auto"/>
            <w:bottom w:val="none" w:sz="0" w:space="0" w:color="auto"/>
            <w:right w:val="none" w:sz="0" w:space="0" w:color="auto"/>
          </w:divBdr>
          <w:divsChild>
            <w:div w:id="1005477562">
              <w:marLeft w:val="0"/>
              <w:marRight w:val="0"/>
              <w:marTop w:val="0"/>
              <w:marBottom w:val="75"/>
              <w:divBdr>
                <w:top w:val="none" w:sz="0" w:space="0" w:color="auto"/>
                <w:left w:val="none" w:sz="0" w:space="0" w:color="auto"/>
                <w:bottom w:val="none" w:sz="0" w:space="0" w:color="auto"/>
                <w:right w:val="none" w:sz="0" w:space="0" w:color="auto"/>
              </w:divBdr>
            </w:div>
            <w:div w:id="7195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hyperlink" Target="http://www.cfin.ru/finanalysis/savchuk/7.shtml" TargetMode="External"/><Relationship Id="rId26" Type="http://schemas.openxmlformats.org/officeDocument/2006/relationships/image" Target="media/image8.gif"/><Relationship Id="rId39"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hyperlink" Target="http://www.cfin.ru/finanalysis/invest/" TargetMode="External"/><Relationship Id="rId34" Type="http://schemas.openxmlformats.org/officeDocument/2006/relationships/image" Target="media/image16.gif"/><Relationship Id="rId42" Type="http://schemas.openxmlformats.org/officeDocument/2006/relationships/image" Target="media/image24.gif"/><Relationship Id="rId7" Type="http://schemas.openxmlformats.org/officeDocument/2006/relationships/image" Target="media/image2.gif"/><Relationship Id="rId12" Type="http://schemas.openxmlformats.org/officeDocument/2006/relationships/image" Target="media/image5.wmf"/><Relationship Id="rId17" Type="http://schemas.openxmlformats.org/officeDocument/2006/relationships/control" Target="activeX/activeX4.xml"/><Relationship Id="rId25" Type="http://schemas.openxmlformats.org/officeDocument/2006/relationships/hyperlink" Target="http://www.cfin.ru/finanalysis/savchuk/index.shtml" TargetMode="External"/><Relationship Id="rId33" Type="http://schemas.openxmlformats.org/officeDocument/2006/relationships/image" Target="media/image15.gif"/><Relationship Id="rId38" Type="http://schemas.openxmlformats.org/officeDocument/2006/relationships/image" Target="media/image20.gi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www.cfin.ru/finanalysis/" TargetMode="External"/><Relationship Id="rId29" Type="http://schemas.openxmlformats.org/officeDocument/2006/relationships/image" Target="media/image11.gif"/><Relationship Id="rId41"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ontrol" Target="activeX/activeX2.xml"/><Relationship Id="rId24" Type="http://schemas.openxmlformats.org/officeDocument/2006/relationships/hyperlink" Target="mailto:vps@a-teleport.com" TargetMode="External"/><Relationship Id="rId32" Type="http://schemas.openxmlformats.org/officeDocument/2006/relationships/image" Target="media/image14.gif"/><Relationship Id="rId37" Type="http://schemas.openxmlformats.org/officeDocument/2006/relationships/image" Target="media/image19.gif"/><Relationship Id="rId40" Type="http://schemas.openxmlformats.org/officeDocument/2006/relationships/image" Target="media/image22.gif"/><Relationship Id="rId5" Type="http://schemas.openxmlformats.org/officeDocument/2006/relationships/hyperlink" Target="http://www.cfin.ru/ad/adclick.php?n=adb3f808" TargetMode="External"/><Relationship Id="rId15" Type="http://schemas.openxmlformats.org/officeDocument/2006/relationships/hyperlink" Target="http://www.cfin.ru/search.zhtml" TargetMode="External"/><Relationship Id="rId23" Type="http://schemas.openxmlformats.org/officeDocument/2006/relationships/image" Target="media/image7.gif"/><Relationship Id="rId28" Type="http://schemas.openxmlformats.org/officeDocument/2006/relationships/image" Target="media/image10.gif"/><Relationship Id="rId36" Type="http://schemas.openxmlformats.org/officeDocument/2006/relationships/image" Target="media/image18.gif"/><Relationship Id="rId10" Type="http://schemas.openxmlformats.org/officeDocument/2006/relationships/image" Target="media/image4.wmf"/><Relationship Id="rId19" Type="http://schemas.openxmlformats.org/officeDocument/2006/relationships/hyperlink" Target="http://www.cfin.ru/" TargetMode="External"/><Relationship Id="rId31" Type="http://schemas.openxmlformats.org/officeDocument/2006/relationships/image" Target="media/image13.gi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cfin.ru/finanalysis/savchuk/7.shtml" TargetMode="External"/><Relationship Id="rId22" Type="http://schemas.openxmlformats.org/officeDocument/2006/relationships/hyperlink" Target="http://www.cfin.ru/finanalysis/savchuk/?printversion" TargetMode="External"/><Relationship Id="rId27" Type="http://schemas.openxmlformats.org/officeDocument/2006/relationships/image" Target="media/image9.gif"/><Relationship Id="rId30" Type="http://schemas.openxmlformats.org/officeDocument/2006/relationships/image" Target="media/image12.gif"/><Relationship Id="rId35" Type="http://schemas.openxmlformats.org/officeDocument/2006/relationships/image" Target="media/image17.gi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6825</Words>
  <Characters>38909</Characters>
  <Application>Microsoft Office Word</Application>
  <DocSecurity>0</DocSecurity>
  <Lines>324</Lines>
  <Paragraphs>91</Paragraphs>
  <ScaleCrop>false</ScaleCrop>
  <Company/>
  <LinksUpToDate>false</LinksUpToDate>
  <CharactersWithSpaces>45643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2012-06-21T17:26:00Z</dcterms:created>
  <dcterms:modified xsi:type="dcterms:W3CDTF">2012-06-21T17:37:00Z</dcterms:modified>
</cp:coreProperties>
</file>