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E4" w:rsidRPr="004649E4" w:rsidRDefault="004649E4" w:rsidP="004649E4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 w:rsidRPr="004649E4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Как лечить расслоение ногтей</w:t>
      </w:r>
    </w:p>
    <w:p w:rsidR="004649E4" w:rsidRPr="004649E4" w:rsidRDefault="004649E4" w:rsidP="004649E4">
      <w:pPr>
        <w:spacing w:after="75" w:line="260" w:lineRule="atLeast"/>
        <w:rPr>
          <w:rFonts w:ascii="Arial" w:eastAsia="Times New Roman" w:hAnsi="Arial" w:cs="Arial"/>
          <w:color w:val="333366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Расслоение ногтей — это проблема достаточно распространенная в наше время. В основном, ломкие и слоящиеся ногти — это признак нарушения обмена веществ в организме. Снижение иммунитета, плохое </w:t>
      </w:r>
      <w:proofErr w:type="spellStart"/>
      <w:r w:rsidRPr="004649E4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кровообр</w:t>
      </w:r>
      <w:proofErr w:type="spellEnd"/>
      <w:r w:rsidRPr="004649E4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...</w:t>
      </w:r>
    </w:p>
    <w:p w:rsidR="004649E4" w:rsidRPr="004649E4" w:rsidRDefault="004649E4" w:rsidP="004649E4">
      <w:pPr>
        <w:spacing w:after="24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19050" t="0" r="0" b="0"/>
            <wp:wrapSquare wrapText="bothSides"/>
            <wp:docPr id="2" name="Рисунок 2" descr="http://www.nogtiki.com/data/rassl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gtiki.com/data/rassloen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49E4">
        <w:rPr>
          <w:rFonts w:ascii="Arial" w:eastAsia="Times New Roman" w:hAnsi="Arial" w:cs="Arial"/>
          <w:b/>
          <w:bCs/>
          <w:color w:val="9400D3"/>
          <w:sz w:val="18"/>
          <w:szCs w:val="18"/>
          <w:lang w:eastAsia="ru-RU"/>
        </w:rPr>
        <w:t>Расслоение ногтей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— это проблема достаточно распространенная в наше время. В основном, ломкие и слоящиеся ногти — это признак нарушения обмена веществ в организме. Снижение иммунитета, плохое кровообращение, стрессы, переутомление, </w:t>
      </w:r>
      <w:proofErr w:type="spell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зашлакованность</w:t>
      </w:r>
      <w:proofErr w:type="spell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— это внутренние причины. А внешние — неправильно сделанный маникюр, использование бытовой химии без перчаток.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Выбор способа лечения расслоения ногтей зависит от причины, вызвавшей болезнь. Проще всего разобраться </w:t>
      </w:r>
      <w:proofErr w:type="spell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</w:t>
      </w:r>
      <w:r w:rsidRPr="004649E4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механическими</w:t>
      </w:r>
      <w:proofErr w:type="spellEnd"/>
      <w:r w:rsidRPr="004649E4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 xml:space="preserve"> и химическими повреждениями.</w:t>
      </w:r>
      <w:r w:rsidRPr="004649E4">
        <w:rPr>
          <w:rFonts w:ascii="Arial" w:eastAsia="Times New Roman" w:hAnsi="Arial" w:cs="Arial"/>
          <w:b/>
          <w:bCs/>
          <w:color w:val="1E90FF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 этом случае следует пользоваться перчатками, защитными кремами или специальным гелем и обеспечить рукам ежедневный уход после работы.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Полезные продукты для укрепления ногтей</w:t>
      </w:r>
      <w:proofErr w:type="gramStart"/>
      <w:r w:rsidRPr="004649E4">
        <w:rPr>
          <w:rFonts w:ascii="Arial" w:eastAsia="Times New Roman" w:hAnsi="Arial" w:cs="Arial"/>
          <w:b/>
          <w:bCs/>
          <w:color w:val="FF69B4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b/>
          <w:bCs/>
          <w:color w:val="FF69B4"/>
          <w:sz w:val="18"/>
          <w:szCs w:val="18"/>
          <w:lang w:eastAsia="ru-RU"/>
        </w:rPr>
        <w:br/>
        <w:t>В</w:t>
      </w:r>
      <w:proofErr w:type="gramEnd"/>
      <w:r w:rsidRPr="004649E4">
        <w:rPr>
          <w:rFonts w:ascii="Arial" w:eastAsia="Times New Roman" w:hAnsi="Arial" w:cs="Arial"/>
          <w:b/>
          <w:bCs/>
          <w:color w:val="FF69B4"/>
          <w:sz w:val="18"/>
          <w:szCs w:val="18"/>
          <w:lang w:eastAsia="ru-RU"/>
        </w:rPr>
        <w:t xml:space="preserve"> случае недостатка витаминов и микроэлементов назначаются специальные комплексы и диета.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Для насыщения организма кальцием рекомендуется молодая капуста, рыба, сыр и орехи. Много его в абрикосах, смородине, моркови, огурцах, петрушке и луке. Однако усваивается этот элемент только в присутствии витамина</w:t>
      </w:r>
      <w:proofErr w:type="gram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Д</w:t>
      </w:r>
      <w:proofErr w:type="gram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фосфора, поэтому рекомендуется добавлять в меню морепродукты, сливочное масло, яйца.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649E4" w:rsidRPr="004649E4" w:rsidTr="00464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9E4" w:rsidRPr="004649E4" w:rsidRDefault="004649E4" w:rsidP="004649E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4649E4" w:rsidRPr="004649E4" w:rsidRDefault="004649E4" w:rsidP="004649E4">
      <w:pPr>
        <w:spacing w:after="24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Для того</w:t>
      </w:r>
      <w:proofErr w:type="gram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</w:t>
      </w:r>
      <w:proofErr w:type="gram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чтобы пополнить недостаток кремния, следует употреблять салат, стручковую фасоль, смородину, петрушку, бананы, кислое молоко, редис, помидоры. Он также есть в продуктах, содержащих целлюлозу, таких как черный хлеб, овсяные хлопья.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Много железа содержится в яблоках, нежирной говядине, бобовых, печени, почках, яйцах, сухофруктах. Полезен чай из настоя одуванчика, лопуха, щавеля. Желательно обратить внимание на пивные дрожжи, содержащие </w:t>
      </w:r>
      <w:proofErr w:type="spell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селениум</w:t>
      </w:r>
      <w:proofErr w:type="spell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Народные средства</w:t>
      </w:r>
      <w:proofErr w:type="gram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О</w:t>
      </w:r>
      <w:proofErr w:type="gram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чень полезны для укрепления ногтей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9400D3"/>
          <w:sz w:val="18"/>
          <w:szCs w:val="18"/>
          <w:lang w:eastAsia="ru-RU"/>
        </w:rPr>
        <w:t>ванночки с морской солью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(1 ст. л. на 0,5 л воды). Руки держат 15 минут в солевом растворе, после чего наносят питательный крем. Курс лечения – 10 дней, затем перерыв на месяц.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Укрепляющее средство на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9400D3"/>
          <w:sz w:val="18"/>
          <w:szCs w:val="18"/>
          <w:lang w:eastAsia="ru-RU"/>
        </w:rPr>
        <w:t>оливковом масле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делается на ночь, раз в неделю. 1 ст. л. масла разогревается на пару, после чего в нее добавляют 2 капли йода. Полученный состав нужно втереть в ногтевые пластинки, захватывая кожу вокруг них. Вместо йода можно добавить несколько капель сока лимона. В этом случае, после втирания, на ночь </w:t>
      </w:r>
      <w:proofErr w:type="gram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одевают перчатки</w:t>
      </w:r>
      <w:proofErr w:type="gram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из </w:t>
      </w:r>
      <w:proofErr w:type="spell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х</w:t>
      </w:r>
      <w:proofErr w:type="spell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/б ткани.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9400D3"/>
          <w:sz w:val="18"/>
          <w:szCs w:val="18"/>
          <w:lang w:eastAsia="ru-RU"/>
        </w:rPr>
        <w:t>Красный перец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улучшает рост и укрепляет ногти. 0,5 ч.л. перца смешивают с 1 – 2 ч.л. питательного крема, разогревают на пару, после чего наносят на ногтевые пластины. Через 15 минут маску смывают. Делать 1 раз в месяц.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При постоянно слоящихся ногтях размолоть чистую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9400D3"/>
          <w:sz w:val="18"/>
          <w:szCs w:val="18"/>
          <w:lang w:eastAsia="ru-RU"/>
        </w:rPr>
        <w:t>яичную скорлупу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(без внутренней пленки) и в течение 2-х недель добавлять в пищу на кончике ножа. Микроэлементы будут лучше усваиваться, если одновременно употреблять 2-3 капсулы (но не больше!) рыбьего жира.</w:t>
      </w:r>
    </w:p>
    <w:p w:rsidR="004649E4" w:rsidRPr="004649E4" w:rsidRDefault="004649E4" w:rsidP="004649E4">
      <w:pPr>
        <w:numPr>
          <w:ilvl w:val="0"/>
          <w:numId w:val="1"/>
        </w:numPr>
        <w:shd w:val="clear" w:color="auto" w:fill="E0E0E0"/>
        <w:spacing w:before="100" w:beforeAutospacing="1" w:after="100" w:afterAutospacing="1" w:line="260" w:lineRule="atLeast"/>
        <w:ind w:left="75" w:right="75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4649E4" w:rsidRPr="004649E4" w:rsidRDefault="004649E4" w:rsidP="004649E4">
      <w:pPr>
        <w:spacing w:after="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br/>
      </w:r>
      <w:r w:rsidRPr="004649E4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Чтобы ногти не слоились:</w:t>
      </w:r>
    </w:p>
    <w:p w:rsidR="004649E4" w:rsidRPr="004649E4" w:rsidRDefault="004649E4" w:rsidP="004649E4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В первую очередь укрепить их изнутри. Купите в аптеке комплекс витамин, микроэлементов, </w:t>
      </w:r>
      <w:proofErr w:type="spell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полиминералов</w:t>
      </w:r>
      <w:proofErr w:type="spell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(отпускаются без рецепта). Они улучшат обменные процессы в организме.</w:t>
      </w:r>
    </w:p>
    <w:p w:rsidR="004649E4" w:rsidRPr="004649E4" w:rsidRDefault="004649E4" w:rsidP="004649E4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Ешьте 2-3 раза в неделю морскую капусту и другие морепродукты, грецкие орехи, мед. Это естественный источник йода, а йод важен для роста ногтей.</w:t>
      </w:r>
    </w:p>
    <w:p w:rsidR="004649E4" w:rsidRPr="004649E4" w:rsidRDefault="004649E4" w:rsidP="004649E4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Витамин</w:t>
      </w:r>
      <w:proofErr w:type="gram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</w:t>
      </w:r>
      <w:proofErr w:type="gram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укрепляет стенки сосудов. Так что кушайте хлеб с отрубями, пшеничные отруби, зелень. Пивные дрожжи так же содержат витамин</w:t>
      </w:r>
      <w:proofErr w:type="gram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</w:t>
      </w:r>
      <w:proofErr w:type="gramEnd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необходимые микроэлементы для укрепления ногтей.</w:t>
      </w:r>
    </w:p>
    <w:p w:rsidR="004649E4" w:rsidRPr="004649E4" w:rsidRDefault="004649E4" w:rsidP="004649E4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Курага, яблоки, чернослив, бананы восполнят недостаток калия в организме. А тыквенные семечки богаты цинком.</w:t>
      </w:r>
    </w:p>
    <w:p w:rsidR="004649E4" w:rsidRPr="004649E4" w:rsidRDefault="004649E4" w:rsidP="004649E4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Запиливайте отслоенные места полировочной пилочкой, чтобы ноготь не слоился дальше.</w:t>
      </w:r>
    </w:p>
    <w:p w:rsidR="004649E4" w:rsidRPr="004649E4" w:rsidRDefault="004649E4" w:rsidP="004649E4">
      <w:pPr>
        <w:spacing w:after="75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Косметологические кабинеты в качестве лечения предлагают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>запечатывание ногтей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Оно обычно делается вместо маникюра и заключается в послойном нанесении на ногтевые пластины препаратов, которые остаются в ней на две недели. Эффект достигается за счет высокого содержания витаминов, протеинов, микроэлементов и специальных минералов для увлажнения ногтей и защиты от расслоения.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При расслоение </w:t>
      </w:r>
      <w:proofErr w:type="spell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ногтей</w:t>
      </w:r>
      <w:proofErr w:type="gramStart"/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</w:t>
      </w:r>
      <w:r w:rsidRPr="004649E4">
        <w:rPr>
          <w:rFonts w:ascii="Arial" w:eastAsia="Times New Roman" w:hAnsi="Arial" w:cs="Arial"/>
          <w:b/>
          <w:bCs/>
          <w:color w:val="4682B4"/>
          <w:sz w:val="18"/>
          <w:szCs w:val="18"/>
          <w:lang w:eastAsia="ru-RU"/>
        </w:rPr>
        <w:t>м</w:t>
      </w:r>
      <w:proofErr w:type="gramEnd"/>
      <w:r w:rsidRPr="004649E4">
        <w:rPr>
          <w:rFonts w:ascii="Arial" w:eastAsia="Times New Roman" w:hAnsi="Arial" w:cs="Arial"/>
          <w:b/>
          <w:bCs/>
          <w:color w:val="4682B4"/>
          <w:sz w:val="18"/>
          <w:szCs w:val="18"/>
          <w:lang w:eastAsia="ru-RU"/>
        </w:rPr>
        <w:t>аникюр</w:t>
      </w:r>
      <w:proofErr w:type="spellEnd"/>
      <w:r w:rsidRPr="004649E4">
        <w:rPr>
          <w:rFonts w:ascii="Arial" w:eastAsia="Times New Roman" w:hAnsi="Arial" w:cs="Arial"/>
          <w:b/>
          <w:bCs/>
          <w:color w:val="4682B4"/>
          <w:sz w:val="18"/>
          <w:szCs w:val="18"/>
          <w:lang w:eastAsia="ru-RU"/>
        </w:rPr>
        <w:t xml:space="preserve"> делают не реже 1 раза в 2 недели.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При этом соблюдают определенные правила. При снятии лака используют жидкость, не содержащую ацетон, который сильно высушивает ногтевую пластину. Ногти должны отдыхать от лака по 2 дня через каждые 5 дней. Особое предупреждение - насчет металлической пилки, ее частое применение и служит провоцирующим фактором расслоения ногтей, так как металл только царапает и ранит их.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Для маникюра при расслоении ногтей можно подобрать лаки, помогающие механическому укреплению ногтей - они имеют мелкие включения волокон шелка или нейлона. Лечебные лаки для слоящихся ногтей содержат самые разные вещества - увлажнители, минералы и витамины, а главное, протеины, которые способны существенно укрепить ногтевые пластины. Увлажняющие компоненты также делают ногти прочными.</w:t>
      </w:r>
      <w:r w:rsidRPr="004649E4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649E4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</w:p>
    <w:p w:rsidR="00EC3643" w:rsidRDefault="00EC3643"/>
    <w:sectPr w:rsidR="00EC3643" w:rsidSect="00E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35EE"/>
    <w:multiLevelType w:val="multilevel"/>
    <w:tmpl w:val="A6B6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B7D9D"/>
    <w:multiLevelType w:val="multilevel"/>
    <w:tmpl w:val="9DC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9E4"/>
    <w:rsid w:val="004649E4"/>
    <w:rsid w:val="007117B0"/>
    <w:rsid w:val="007B1CBE"/>
    <w:rsid w:val="007D3D39"/>
    <w:rsid w:val="00E11EC4"/>
    <w:rsid w:val="00E4416C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39"/>
  </w:style>
  <w:style w:type="paragraph" w:styleId="1">
    <w:name w:val="heading 1"/>
    <w:basedOn w:val="a"/>
    <w:next w:val="a"/>
    <w:link w:val="10"/>
    <w:uiPriority w:val="9"/>
    <w:qFormat/>
    <w:rsid w:val="00E11E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1E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1E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649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49E4"/>
  </w:style>
  <w:style w:type="character" w:customStyle="1" w:styleId="light">
    <w:name w:val="light"/>
    <w:basedOn w:val="a0"/>
    <w:rsid w:val="004649E4"/>
  </w:style>
  <w:style w:type="character" w:customStyle="1" w:styleId="begunadvcontact">
    <w:name w:val="begun_adv_contact"/>
    <w:basedOn w:val="a0"/>
    <w:rsid w:val="004649E4"/>
  </w:style>
  <w:style w:type="character" w:customStyle="1" w:styleId="begunadvbullit">
    <w:name w:val="begun_adv_bullit"/>
    <w:basedOn w:val="a0"/>
    <w:rsid w:val="004649E4"/>
  </w:style>
  <w:style w:type="character" w:customStyle="1" w:styleId="begunadvcity">
    <w:name w:val="begun_adv_city"/>
    <w:basedOn w:val="a0"/>
    <w:rsid w:val="004649E4"/>
  </w:style>
  <w:style w:type="paragraph" w:styleId="a5">
    <w:name w:val="Balloon Text"/>
    <w:basedOn w:val="a"/>
    <w:link w:val="a6"/>
    <w:uiPriority w:val="99"/>
    <w:semiHidden/>
    <w:unhideWhenUsed/>
    <w:rsid w:val="0046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1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7231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9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746808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1686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757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3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0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6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672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976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7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999999"/>
                    <w:right w:val="none" w:sz="0" w:space="0" w:color="auto"/>
                  </w:divBdr>
                </w:div>
                <w:div w:id="4391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</cp:revision>
  <dcterms:created xsi:type="dcterms:W3CDTF">2011-02-15T18:17:00Z</dcterms:created>
  <dcterms:modified xsi:type="dcterms:W3CDTF">2011-02-15T18:18:00Z</dcterms:modified>
</cp:coreProperties>
</file>