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</w:p>
    <w:p>
      <w:pPr>
        <w:rPr>
          <w:sz w:val="36"/>
          <w:szCs w:val="36"/>
        </w:rPr>
      </w:pPr>
      <w:r>
        <w:rPr>
          <w:sz w:val="36"/>
          <w:szCs w:val="36"/>
        </w:rPr>
      </w:r>
    </w:p>
    <w:tbl>
      <w:tblPr>
        <w:jc w:val="left"/>
        <w:tblInd w:w="-15" w:type="dxa"/>
        <w:tblW w:w="10455" w:type="dxa"/>
      </w:tblPr>
      <w:tblGrid>
        <w:gridCol w:w="2176"/>
        <w:gridCol w:w="1724"/>
        <w:gridCol w:w="1305"/>
        <w:gridCol w:w="3270"/>
        <w:gridCol w:w="1980"/>
      </w:tblGrid>
      <w:tr>
        <w:trPr>
          <w:trHeight w:val="300" w:hRule="atLeast"/>
        </w:trPr>
        <w:tc>
          <w:tcPr>
            <w:tcW w:w="2176" w:type="dxa"/>
            <w:vAlign w:val="bottom"/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Фактура</w:t>
            </w:r>
          </w:p>
        </w:tc>
        <w:tc>
          <w:tcPr>
            <w:tcW w:w="1724" w:type="dxa"/>
            <w:vAlign w:val="bottom"/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Ширина</w:t>
            </w:r>
          </w:p>
        </w:tc>
        <w:tc>
          <w:tcPr>
            <w:tcW w:w="1305" w:type="dxa"/>
            <w:vAlign w:val="bottom"/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Цвет</w:t>
            </w:r>
          </w:p>
        </w:tc>
        <w:tc>
          <w:tcPr>
            <w:tcW w:w="5250" w:type="dxa"/>
            <w:gridSpan w:val="2"/>
            <w:vAlign w:val="bottom"/>
            <w:shd w:val="clear" w:color="000000" w:fill="C0C0C0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b/>
                <w:bCs/>
                <w:sz w:val="22"/>
                <w:szCs w:val="22"/>
                <w:noProof w:val="1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  <w:noProof w:val="1"/>
              </w:rPr>
              <w:t>Цена с учетом стоимости монтажа за м.кв.</w:t>
            </w:r>
          </w:p>
        </w:tc>
      </w:tr>
      <w:tr>
        <w:trPr>
          <w:trHeight w:val="300" w:hRule="atLeast"/>
        </w:trPr>
        <w:tc>
          <w:tcPr>
            <w:tcW w:w="8475" w:type="dxa"/>
            <w:gridSpan w:val="4"/>
            <w:vAlign w:val="bottom"/>
            <w:shd w:val="clear" w:color="000000" w:fill="CCCCCC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>
            <w:pPr>
              <w:spacing/>
              <w:jc w:val="center"/>
              <w:rPr>
                <w:rFonts w:ascii="Arial" w:hAnsi="Arial" w:eastAsia="Arial" w:cs="Arial"/>
                <w:b/>
                <w:bCs/>
                <w:color w:val="0000ff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БЕЛЬГИЯ - Polyplast</w:t>
            </w:r>
            <w:r>
              <w:rPr>
                <w:rFonts w:ascii="Arial" w:hAnsi="Arial" w:eastAsia="Arial" w:cs="Arial"/>
                <w:b/>
                <w:bCs/>
                <w:color w:val="0000ff"/>
              </w:rPr>
            </w:r>
          </w:p>
        </w:tc>
        <w:tc>
          <w:tcPr>
            <w:tcW w:w="1980" w:type="dxa"/>
            <w:vAlign w:val="bottom"/>
            <w:shd w:val="clear" w:color="000000" w:fill="CCCCCC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</w:r>
          </w:p>
        </w:tc>
      </w:tr>
      <w:tr>
        <w:trPr>
          <w:trHeight w:val="300" w:hRule="atLeast"/>
        </w:trPr>
        <w:tc>
          <w:tcPr>
            <w:tcW w:w="2176" w:type="dxa"/>
            <w:vMerge w:val="restart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Лак, мат, сатин</w:t>
            </w:r>
          </w:p>
        </w:tc>
        <w:tc>
          <w:tcPr>
            <w:tcW w:w="1724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до 320(350)</w:t>
            </w:r>
          </w:p>
        </w:tc>
        <w:tc>
          <w:tcPr>
            <w:tcW w:w="1305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белый</w:t>
            </w:r>
          </w:p>
        </w:tc>
        <w:tc>
          <w:tcPr>
            <w:tcW w:w="5250" w:type="dxa"/>
            <w:gridSpan w:val="2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2176" w:type="dxa"/>
            <w:vMerge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4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до 320(350)</w:t>
            </w:r>
          </w:p>
        </w:tc>
        <w:tc>
          <w:tcPr>
            <w:tcW w:w="1305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цветной</w:t>
            </w:r>
          </w:p>
        </w:tc>
        <w:tc>
          <w:tcPr>
            <w:tcW w:w="5250" w:type="dxa"/>
            <w:gridSpan w:val="2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450</w:t>
            </w:r>
          </w:p>
        </w:tc>
      </w:tr>
      <w:tr>
        <w:trPr>
          <w:trHeight w:val="195" w:hRule="atLeast"/>
        </w:trPr>
        <w:tc>
          <w:tcPr>
            <w:tcW w:w="2176" w:type="dxa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Лак, мат,сатин</w:t>
            </w:r>
          </w:p>
        </w:tc>
        <w:tc>
          <w:tcPr>
            <w:tcW w:w="1724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до 500(550)</w:t>
            </w:r>
          </w:p>
        </w:tc>
        <w:tc>
          <w:tcPr>
            <w:tcW w:w="1305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белый</w:t>
            </w:r>
          </w:p>
        </w:tc>
        <w:tc>
          <w:tcPr>
            <w:tcW w:w="5250" w:type="dxa"/>
            <w:gridSpan w:val="2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2176" w:type="dxa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Лак, мат, сатин</w:t>
            </w:r>
          </w:p>
        </w:tc>
        <w:tc>
          <w:tcPr>
            <w:tcW w:w="1724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до 500(550)</w:t>
            </w:r>
          </w:p>
        </w:tc>
        <w:tc>
          <w:tcPr>
            <w:tcW w:w="1305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цветной</w:t>
            </w:r>
          </w:p>
        </w:tc>
        <w:tc>
          <w:tcPr>
            <w:tcW w:w="5250" w:type="dxa"/>
            <w:gridSpan w:val="2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10455" w:type="dxa"/>
            <w:gridSpan w:val="5"/>
            <w:vAlign w:val="center"/>
            <w:shd w:val="clear" w:color="000000" w:fill="CCCCCC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ГЕРМАНИЯ -Lackfolie</w:t>
            </w:r>
          </w:p>
        </w:tc>
      </w:tr>
      <w:tr>
        <w:trPr>
          <w:trHeight w:val="300" w:hRule="atLeast"/>
        </w:trPr>
        <w:tc>
          <w:tcPr>
            <w:tcW w:w="2176" w:type="dxa"/>
            <w:vMerge w:val="restart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Лак, мат, сатин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tcW w:w="1724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До 325(360)</w:t>
            </w:r>
          </w:p>
        </w:tc>
        <w:tc>
          <w:tcPr>
            <w:tcW w:w="1305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белый</w:t>
            </w:r>
          </w:p>
        </w:tc>
        <w:tc>
          <w:tcPr>
            <w:tcW w:w="5250" w:type="dxa"/>
            <w:gridSpan w:val="2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2176" w:type="dxa"/>
            <w:vMerge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/>
        </w:tc>
        <w:tc>
          <w:tcPr>
            <w:tcW w:w="1724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До  180(200)</w:t>
            </w:r>
          </w:p>
        </w:tc>
        <w:tc>
          <w:tcPr>
            <w:tcW w:w="1305" w:type="dxa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цветной</w:t>
            </w:r>
          </w:p>
        </w:tc>
        <w:tc>
          <w:tcPr>
            <w:tcW w:w="5250" w:type="dxa"/>
            <w:gridSpan w:val="2"/>
            <w:vAlign w:val="bottom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10455" w:type="dxa"/>
            <w:gridSpan w:val="5"/>
            <w:vAlign w:val="center"/>
            <w:shd w:val="clear" w:color="000000" w:fill="CCCCCC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b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sz w:val="22"/>
                <w:szCs w:val="22"/>
              </w:rPr>
              <w:t>ФАКТУРЫ</w:t>
            </w:r>
          </w:p>
        </w:tc>
      </w:tr>
      <w:tr>
        <w:trPr>
          <w:trHeight w:val="727" w:hRule="atLeast"/>
        </w:trPr>
        <w:tc>
          <w:tcPr>
            <w:tcW w:w="2176" w:type="dxa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Облака (лак), металик,  галактика, перламутр, фактуры:</w:t>
            </w:r>
          </w:p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венецианская штукатурка</w:t>
            </w:r>
          </w:p>
        </w:tc>
        <w:tc>
          <w:tcPr>
            <w:tcW w:w="1724" w:type="dxa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До 3.2(350)</w:t>
            </w:r>
          </w:p>
        </w:tc>
        <w:tc>
          <w:tcPr>
            <w:tcW w:w="6555" w:type="dxa"/>
            <w:gridSpan w:val="3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eastAsia="Calibri" w:cs="Calibri"/>
                <w:sz w:val="22"/>
                <w:szCs w:val="22"/>
                <w:shd w:val="clear" w:fill="ffffff"/>
              </w:rPr>
            </w:pPr>
            <w:r>
              <w:rPr>
                <w:rFonts w:ascii="Calibri" w:hAnsi="Calibri" w:eastAsia="Calibri" w:cs="Calibri"/>
                <w:sz w:val="22"/>
                <w:szCs w:val="22"/>
                <w:shd w:val="clear" w:fill="ffffff"/>
              </w:rPr>
              <w:t xml:space="preserve">                       650</w:t>
            </w:r>
          </w:p>
        </w:tc>
      </w:tr>
      <w:tr>
        <w:trPr>
          <w:trHeight w:val="300" w:hRule="atLeast"/>
        </w:trPr>
        <w:tc>
          <w:tcPr>
            <w:tcW w:w="10455" w:type="dxa"/>
            <w:gridSpan w:val="5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0455" w:type="dxa"/>
            <w:gridSpan w:val="5"/>
            <w:vAlign w:val="center"/>
            <w:shd w:val="clear" w:color="000000" w:fill="CCCCCC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доступные цвета  </w:t>
            </w:r>
          </w:p>
        </w:tc>
      </w:tr>
      <w:tr>
        <w:trPr>
          <w:trHeight w:val="300" w:hRule="atLeast"/>
        </w:trPr>
        <w:tc>
          <w:tcPr>
            <w:tcW w:w="10455" w:type="dxa"/>
            <w:gridSpan w:val="5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ЛАК (3.2): 104, 108, 110, 114, 120, 156, 201, 225, 229, 305, 307, 311, 313, 347, 400, 402, 404, 406, 408, 412, 424, 442,  462, 476, 478, 501, 507, 511,519,  525, 555, 571, 573, 577, 602, 604, 652, 664, 707, 717, 739,444 и др.</w:t>
            </w:r>
          </w:p>
        </w:tc>
      </w:tr>
      <w:tr>
        <w:trPr>
          <w:trHeight w:val="300" w:hRule="atLeast"/>
        </w:trPr>
        <w:tc>
          <w:tcPr>
            <w:tcW w:w="10455" w:type="dxa"/>
            <w:gridSpan w:val="5"/>
            <w:vAlign w:val="center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МАТ(3,2): 100, 110, 225, 307, 404, 406, 501, 507, 511, 652, 604</w:t>
            </w:r>
          </w:p>
        </w:tc>
      </w:tr>
    </w:tbl>
    <w:p>
      <w:pPr>
        <w:rPr>
          <w:sz w:val="36"/>
          <w:szCs w:val="36"/>
        </w:rPr>
      </w:pPr>
      <w:r>
        <w:rPr>
          <w:sz w:val="36"/>
          <w:szCs w:val="36"/>
        </w:rPr>
      </w:r>
    </w:p>
    <w:tbl>
      <w:tblPr>
        <w:jc w:val="left"/>
        <w:tblInd w:w="-15" w:type="dxa"/>
        <w:tblW w:w="10455" w:type="dxa"/>
      </w:tblPr>
      <w:tblGrid>
        <w:gridCol w:w="4982"/>
        <w:gridCol w:w="1060"/>
        <w:gridCol w:w="4413"/>
      </w:tblGrid>
      <w:tr>
        <w:trPr>
          <w:trHeight w:val="31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Установка багета + вставки белого цвета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40</w:t>
            </w:r>
          </w:p>
        </w:tc>
      </w:tr>
      <w:tr>
        <w:trPr>
          <w:trHeight w:val="31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 xml:space="preserve">Вставка цветная 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50</w:t>
            </w:r>
          </w:p>
        </w:tc>
      </w:tr>
      <w:tr>
        <w:trPr>
          <w:trHeight w:val="31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стоимость углов (с четвертого)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100</w:t>
            </w:r>
          </w:p>
        </w:tc>
      </w:tr>
      <w:tr>
        <w:trPr>
          <w:trHeight w:val="181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криволинейный участок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спайка цветов по прямой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+15%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центровка шва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+15%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криволинейная спайка двух полотен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внутренний вырез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Установка точечного светильника (спот) до 5 шт. в одном помещении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 xml:space="preserve">Установка точечного светильника ( спот) более 5 шт. в одном помещении 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 xml:space="preserve">Монтаж потолочной люстры 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Монтаж люстры на крючке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Монтаж электропроводки со своим проводом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 xml:space="preserve">Обвод трубы  отопления 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 xml:space="preserve">Монтаж потолочной гардины включая гардину 2х-3х рядную в сборе с крючками 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400-450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 xml:space="preserve">Монтаж потолочной гардины заказчика 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Монтаж нишы под потолочную гардину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Установка вент. решетки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шт.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Монтаж двухуровневого потолка (прямолинейный)</w:t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от 1000</w:t>
            </w:r>
          </w:p>
        </w:tc>
      </w:tr>
      <w:tr>
        <w:trPr>
          <w:trHeight w:val="300" w:hRule="atLeast"/>
        </w:trPr>
        <w:tc>
          <w:tcPr>
            <w:tcW w:w="4982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Монтаж двухуровневого потолка (криволинейный)</w:t>
            </w:r>
          </w:p>
          <w:p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</w:r>
          </w:p>
        </w:tc>
        <w:tc>
          <w:tcPr>
            <w:tcW w:w="1060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  <w:t>м.п.</w:t>
            </w:r>
          </w:p>
        </w:tc>
        <w:tc>
          <w:tcPr>
            <w:tcW w:w="4413" w:type="dxa"/>
            <w:vAlign w:val="bottom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right"/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hd w:val="none"/>
              <w:rPr>
                <w:rFonts w:ascii="Calibri" w:hAnsi="Calibri" w:eastAsia="Calibri" w:cs="Calibri"/>
                <w:sz w:val="20"/>
                <w:szCs w:val="20"/>
                <w:noProof w:val="1"/>
              </w:rPr>
            </w:pPr>
            <w:r>
              <w:rPr>
                <w:rFonts w:ascii="Calibri" w:hAnsi="Calibri" w:eastAsia="Calibri" w:cs="Calibri"/>
                <w:sz w:val="20"/>
                <w:szCs w:val="20"/>
                <w:noProof w:val="1"/>
              </w:rPr>
              <w:t>от 1500</w:t>
            </w:r>
          </w:p>
        </w:tc>
      </w:tr>
    </w:tbl>
    <w:sectPr>
      <w:headerReference w:type="default" r:id="rId7"/>
      <w:footerReference w:type="default" r:id="rId8"/>
      <w:type w:val="nextPage"/>
      <w:pgSz w:h="16838" w:w="11906"/>
      <w:pgMar w:left="720" w:top="0" w:right="566" w:bottom="0" w:header="180" w:footer="709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Lucida Sans Unicode">
    <w:panose1 w:val="020B0602030504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2020202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>
              <wp:simplePos x="0" y="0"/>
              <wp:positionH relativeFrom="column">
                <wp:posOffset>1952625</wp:posOffset>
              </wp:positionH>
              <wp:positionV relativeFrom="paragraph">
                <wp:posOffset>7620</wp:posOffset>
              </wp:positionV>
              <wp:extent cx="3314700" cy="1371600"/>
              <wp:effectExtent l="9525" t="9525" r="9525" b="9525"/>
              <wp:wrapNone/>
              <wp:docPr id="1" name="БлокТекст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o" val="SMDATA_10_qTBYW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P///w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</a:ext>
                      </a:extLst>
                    </wps:cNvSpPr>
                    <wps:spPr>
                      <a:xfrm>
                        <a:off x="0" y="0"/>
                        <a:ext cx="33147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</a:ln>
                    </wps:spPr>
                    <wps:txbx>
                      <w:txbxContent>
                        <w:p>
                          <w:pPr>
                            <w:pBdr>
                              <w:top w:val="none" w:sz="0" w:space="3" w:color="000000"/>
                              <w:left w:val="none" w:sz="0" w:space="3" w:color="000000"/>
                              <w:bottom w:val="none" w:sz="0" w:space="3" w:color="000000"/>
                              <w:right w:val="none" w:sz="0" w:space="3" w:color="000000"/>
                              <w:between w:val="none" w:sz="0" w:space="0" w:color="000000"/>
                            </w:pBdr>
                            <w:shd w:val="none"/>
                            <w:rPr>
                              <w:rFonts w:eastAsia="Arial" w:cs="Arial"/>
                            </w:rPr>
                          </w:pPr>
                          <w:r>
                            <w:rPr>
                              <w:rFonts w:eastAsia="Arial" w:cs="Arial"/>
                            </w:rPr>
                            <w:t>«Студия Натяжных Потолков»</w:t>
                          </w:r>
                        </w:p>
                        <w:p>
                          <w:pPr>
                            <w:pBdr>
                              <w:top w:val="none" w:sz="0" w:space="3" w:color="000000"/>
                              <w:left w:val="none" w:sz="0" w:space="3" w:color="000000"/>
                              <w:bottom w:val="none" w:sz="0" w:space="3" w:color="000000"/>
                              <w:right w:val="none" w:sz="0" w:space="3" w:color="000000"/>
                              <w:between w:val="none" w:sz="0" w:space="0" w:color="000000"/>
                            </w:pBdr>
                            <w:shd w:val="none"/>
                            <w:rPr>
                              <w:rFonts w:eastAsia="Arial" w:cs="Arial"/>
                            </w:rPr>
                          </w:pPr>
                          <w:r>
                            <w:rPr>
                              <w:rFonts w:eastAsia="Arial" w:cs="Arial"/>
                            </w:rPr>
                            <w:t xml:space="preserve">           ВАШ СТИЛЬ</w:t>
                          </w:r>
                        </w:p>
                        <w:p>
                          <w:pPr>
                            <w:pBdr>
                              <w:top w:val="none" w:sz="0" w:space="3" w:color="000000"/>
                              <w:left w:val="none" w:sz="0" w:space="3" w:color="000000"/>
                              <w:bottom w:val="none" w:sz="0" w:space="3" w:color="000000"/>
                              <w:right w:val="none" w:sz="0" w:space="3" w:color="000000"/>
                              <w:between w:val="none" w:sz="0" w:space="0" w:color="000000"/>
                            </w:pBdr>
                            <w:shd w:val="none"/>
                          </w:pPr>
                          <w:r>
                            <w:t>Тел. (831) 230-18-80</w:t>
                          </w:r>
                        </w:p>
                        <w:p>
                          <w:pPr>
                            <w:pBdr>
                              <w:top w:val="none" w:sz="0" w:space="3" w:color="000000"/>
                              <w:left w:val="none" w:sz="0" w:space="3" w:color="000000"/>
                              <w:bottom w:val="none" w:sz="0" w:space="3" w:color="000000"/>
                              <w:right w:val="none" w:sz="0" w:space="3" w:color="000000"/>
                              <w:between w:val="none" w:sz="0" w:space="0" w:color="000000"/>
                            </w:pBdr>
                            <w:shd w:val="none"/>
                            <w:rPr>
                              <w:rFonts w:eastAsia="Arial" w:cs="Arial"/>
                            </w:rPr>
                          </w:pPr>
                          <w:r>
                            <w:rPr>
                              <w:rFonts w:eastAsia="Arial" w:cs="Arial"/>
                            </w:rPr>
                            <w:t xml:space="preserve">         +7-920-003-3686</w:t>
                          </w:r>
                        </w:p>
                        <w:p>
                          <w:pPr>
                            <w:pBdr>
                              <w:top w:val="none" w:sz="0" w:space="3" w:color="000000"/>
                              <w:left w:val="none" w:sz="0" w:space="3" w:color="000000"/>
                              <w:bottom w:val="none" w:sz="0" w:space="3" w:color="000000"/>
                              <w:right w:val="none" w:sz="0" w:space="3" w:color="000000"/>
                              <w:between w:val="none" w:sz="0" w:space="0" w:color="000000"/>
                            </w:pBdr>
                            <w:shd w:val="none"/>
                            <w:rPr>
                              <w:rFonts w:eastAsia="Arial" w:cs="Arial"/>
                              <w:u w:color="auto" w:val="single"/>
                              <w:lang w:val="en-us"/>
                            </w:rPr>
                          </w:pPr>
                          <w:r>
                            <w:rPr>
                              <w:rFonts w:eastAsia="Arial" w:cs="Arial"/>
                              <w:lang w:val="en-us"/>
                            </w:rPr>
                            <w:t xml:space="preserve">e-mail: </w:t>
                          </w:r>
                          <w:r>
                            <w:rPr>
                              <w:rFonts w:eastAsia="Arial" w:cs="Arial"/>
                              <w:u w:color="auto" w:val="single"/>
                              <w:lang w:val="en-us"/>
                            </w:rPr>
                            <w:t>info@yourstyle-nn.ru</w:t>
                          </w:r>
                          <w:r>
                            <w:rPr>
                              <w:rFonts w:eastAsia="Arial" w:cs="Arial"/>
                              <w:u w:color="auto" w:val="single"/>
                              <w:lang w:val="en-us"/>
                            </w:rPr>
                          </w:r>
                        </w:p>
                        <w:p>
                          <w:pPr>
                            <w:pBdr>
                              <w:top w:val="none" w:sz="0" w:space="3" w:color="000000"/>
                              <w:left w:val="none" w:sz="0" w:space="3" w:color="000000"/>
                              <w:bottom w:val="none" w:sz="0" w:space="3" w:color="000000"/>
                              <w:right w:val="none" w:sz="0" w:space="3" w:color="000000"/>
                              <w:between w:val="none" w:sz="0" w:space="0" w:color="000000"/>
                            </w:pBdr>
                            <w:shd w:val="none"/>
                            <w:rPr>
                              <w:u w:color="auto" w:val="single"/>
                            </w:rPr>
                          </w:pPr>
                          <w:r>
                            <w:rPr>
                              <w:rFonts w:eastAsia="Arial"/>
                            </w:rPr>
                            <w:t>сайт:</w:t>
                          </w:r>
                          <w:r>
                            <w:rPr>
                              <w:rFonts w:eastAsia="Arial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u w:color="auto" w:val="single"/>
                            </w:rPr>
                            <w:t>yourstyle-nn.ru</w:t>
                          </w:r>
                          <w:r>
                            <w:rPr>
                              <w:u w:color="auto" w:val="single"/>
                            </w:rPr>
                          </w:r>
                        </w:p>
                      </w:txbxContent>
                    </wps:txbx>
                    <wps:bodyPr spcFirstLastPara="1" vertOverflow="clip" horzOverflow="clip" lIns="91440" tIns="45720" rIns="91440" bIns="4572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БлокТекста1" o:spid="_x0000_s2049" style="position:absolute;margin-left:153.75pt;margin-top:0.60pt;width:261.00pt;height:108.00pt;mso-wrap-distance-left:9.00pt;mso-wrap-distance-top:0.00pt;mso-wrap-distance-right:9.00pt;mso-wrap-distance-bottom:0.00pt;mso-wrap-style:square" strokeweight="0.75pt" strokecolor="#ffffff" fillcolor="#ffffff" v:ext="SMDATA_10_qTBYWB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P///w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 o:insetmode="custom">
              <v:fill color2="#000000" type="solid" angle="90"/>
              <w10:wrap type="none" anchorx="text" anchory="text"/>
              <v:textbox inset="7.2pt,3.6pt,7.2pt,3.6pt">
                <w:txbxContent>
                  <w:p>
                    <w:pPr>
                      <w:pBdr>
                        <w:top w:val="none" w:sz="0" w:space="3" w:color="000000"/>
                        <w:left w:val="none" w:sz="0" w:space="3" w:color="000000"/>
                        <w:bottom w:val="none" w:sz="0" w:space="3" w:color="000000"/>
                        <w:right w:val="none" w:sz="0" w:space="3" w:color="000000"/>
                        <w:between w:val="none" w:sz="0" w:space="0" w:color="000000"/>
                      </w:pBdr>
                      <w:shd w:val="none"/>
                      <w:rPr>
                        <w:rFonts w:eastAsia="Arial" w:cs="Arial"/>
                      </w:rPr>
                    </w:pPr>
                    <w:r>
                      <w:rPr>
                        <w:rFonts w:eastAsia="Arial" w:cs="Arial"/>
                      </w:rPr>
                      <w:t>«Студия Натяжных Потолков»</w:t>
                    </w:r>
                  </w:p>
                  <w:p>
                    <w:pPr>
                      <w:pBdr>
                        <w:top w:val="none" w:sz="0" w:space="3" w:color="000000"/>
                        <w:left w:val="none" w:sz="0" w:space="3" w:color="000000"/>
                        <w:bottom w:val="none" w:sz="0" w:space="3" w:color="000000"/>
                        <w:right w:val="none" w:sz="0" w:space="3" w:color="000000"/>
                        <w:between w:val="none" w:sz="0" w:space="0" w:color="000000"/>
                      </w:pBdr>
                      <w:shd w:val="none"/>
                      <w:rPr>
                        <w:rFonts w:eastAsia="Arial" w:cs="Arial"/>
                      </w:rPr>
                    </w:pPr>
                    <w:r>
                      <w:rPr>
                        <w:rFonts w:eastAsia="Arial" w:cs="Arial"/>
                      </w:rPr>
                      <w:t xml:space="preserve">           ВАШ СТИЛЬ</w:t>
                    </w:r>
                  </w:p>
                  <w:p>
                    <w:pPr>
                      <w:pBdr>
                        <w:top w:val="none" w:sz="0" w:space="3" w:color="000000"/>
                        <w:left w:val="none" w:sz="0" w:space="3" w:color="000000"/>
                        <w:bottom w:val="none" w:sz="0" w:space="3" w:color="000000"/>
                        <w:right w:val="none" w:sz="0" w:space="3" w:color="000000"/>
                        <w:between w:val="none" w:sz="0" w:space="0" w:color="000000"/>
                      </w:pBdr>
                      <w:shd w:val="none"/>
                    </w:pPr>
                    <w:r>
                      <w:t>Тел. (831) 230-18-80</w:t>
                    </w:r>
                  </w:p>
                  <w:p>
                    <w:pPr>
                      <w:pBdr>
                        <w:top w:val="none" w:sz="0" w:space="3" w:color="000000"/>
                        <w:left w:val="none" w:sz="0" w:space="3" w:color="000000"/>
                        <w:bottom w:val="none" w:sz="0" w:space="3" w:color="000000"/>
                        <w:right w:val="none" w:sz="0" w:space="3" w:color="000000"/>
                        <w:between w:val="none" w:sz="0" w:space="0" w:color="000000"/>
                      </w:pBdr>
                      <w:shd w:val="none"/>
                      <w:rPr>
                        <w:rFonts w:eastAsia="Arial" w:cs="Arial"/>
                      </w:rPr>
                    </w:pPr>
                    <w:r>
                      <w:rPr>
                        <w:rFonts w:eastAsia="Arial" w:cs="Arial"/>
                      </w:rPr>
                      <w:t xml:space="preserve">         +7-920-003-3686</w:t>
                    </w:r>
                  </w:p>
                  <w:p>
                    <w:pPr>
                      <w:pBdr>
                        <w:top w:val="none" w:sz="0" w:space="3" w:color="000000"/>
                        <w:left w:val="none" w:sz="0" w:space="3" w:color="000000"/>
                        <w:bottom w:val="none" w:sz="0" w:space="3" w:color="000000"/>
                        <w:right w:val="none" w:sz="0" w:space="3" w:color="000000"/>
                        <w:between w:val="none" w:sz="0" w:space="0" w:color="000000"/>
                      </w:pBdr>
                      <w:shd w:val="none"/>
                      <w:rPr>
                        <w:rFonts w:eastAsia="Arial" w:cs="Arial"/>
                        <w:u w:color="auto" w:val="single"/>
                        <w:lang w:val="en-us"/>
                      </w:rPr>
                    </w:pPr>
                    <w:r>
                      <w:rPr>
                        <w:rFonts w:eastAsia="Arial" w:cs="Arial"/>
                        <w:lang w:val="en-us"/>
                      </w:rPr>
                      <w:t xml:space="preserve">e-mail: </w:t>
                    </w:r>
                    <w:r>
                      <w:rPr>
                        <w:rFonts w:eastAsia="Arial" w:cs="Arial"/>
                        <w:u w:color="auto" w:val="single"/>
                        <w:lang w:val="en-us"/>
                      </w:rPr>
                      <w:t>info@yourstyle-nn.ru</w:t>
                    </w:r>
                    <w:r>
                      <w:rPr>
                        <w:rFonts w:eastAsia="Arial" w:cs="Arial"/>
                        <w:u w:color="auto" w:val="single"/>
                        <w:lang w:val="en-us"/>
                      </w:rPr>
                    </w:r>
                  </w:p>
                  <w:p>
                    <w:pPr>
                      <w:pBdr>
                        <w:top w:val="none" w:sz="0" w:space="3" w:color="000000"/>
                        <w:left w:val="none" w:sz="0" w:space="3" w:color="000000"/>
                        <w:bottom w:val="none" w:sz="0" w:space="3" w:color="000000"/>
                        <w:right w:val="none" w:sz="0" w:space="3" w:color="000000"/>
                        <w:between w:val="none" w:sz="0" w:space="0" w:color="000000"/>
                      </w:pBdr>
                      <w:shd w:val="none"/>
                      <w:rPr>
                        <w:u w:color="auto" w:val="single"/>
                      </w:rPr>
                    </w:pPr>
                    <w:r>
                      <w:rPr>
                        <w:rFonts w:eastAsia="Arial"/>
                      </w:rPr>
                      <w:t>сайт:</w:t>
                    </w:r>
                    <w:r>
                      <w:rPr>
                        <w:rFonts w:eastAsia="Arial"/>
                        <w:lang w:val="en-us"/>
                      </w:rPr>
                      <w:t xml:space="preserve"> </w:t>
                    </w:r>
                    <w:r>
                      <w:rPr>
                        <w:u w:color="auto" w:val="single"/>
                      </w:rPr>
                      <w:t>yourstyle-nn.ru</w:t>
                    </w:r>
                    <w:r>
                      <w:rPr>
                        <w:u w:color="auto" w:val="single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u w:color="auto" w:val="singl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numRestart w:val="continuous"/>
    <w:pos w:val="pageBottom"/>
    <w:numFmt w:val="decimal"/>
    <w:numStart w:val="1"/>
  </w:footnotePr>
  <w:compat>
    <w:usePrinterMetrics w:val="1"/>
  </w:compat>
  <w:shapeDefaults>
    <o:shapedefaults v:ext="edit" spidmax="3073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1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85"/>
    <w:tmLastPosCaret>
      <w:tmLastPosPgfIdx w:val="0"/>
      <w:tmLastPosIdx w:val="1"/>
    </w:tmLastPosCaret>
    <w:tmLastPosAnchor>
      <w:tmLastPosPgfIdx w:val="0"/>
      <w:tmLastPosIdx w:val="0"/>
    </w:tmLastPosAnchor>
    <w:tmLastPosTblRect w:left="0" w:top="0" w:right="0" w:bottom="0"/>
    <w:tmAppRevision w:date="1482174633" w:val="663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Header"/>
    <w:qFormat/>
    <w:pPr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 w:customStyle="1">
    <w:name w:val="Содержимое таблицы"/>
    <w:qFormat/>
    <w:pPr>
      <w:suppressAutoHyphen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Lucida Sans Unicode" w:cs="Arial"/>
      <w:kern w:val="1"/>
      <w:sz w:val="20"/>
    </w:rPr>
  </w:style>
  <w:style w:type="paragraph" w:styleId="">
    <w:name w:val="No Spacing"/>
    <w:qFormat/>
    <w:pPr>
      <w:suppressAutoHyphen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libri" w:hAnsi="Calibri" w:eastAsia="Arial" w:cs="Calibri"/>
      <w:sz w:val="22"/>
      <w:szCs w:val="22"/>
    </w:rPr>
  </w:style>
  <w:style w:type="character" w:styleId="" w:default="1">
    <w:name w:val="Default Paragraph Font"/>
    <w:rPr>
      <w:sz w:val="20"/>
      <w:szCs w:val="20"/>
      <w:noProof w:val="1"/>
    </w:rPr>
  </w:style>
  <w:style w:type="character" w:styleId="6" w:customStyle="1">
    <w:name w:val="Основной шрифт абзаца6"/>
  </w:style>
  <w:style w:type="character" w:styleId="">
    <w:name w:val="Hyperlink"/>
    <w:rPr>
      <w:color w:val="00007f"/>
      <w:u w:color="auto" w:val="single"/>
    </w:rPr>
  </w:style>
  <w:style w:type="character" w:styleId="WW-Absatz-Standardschriftart" w:customStyle="1">
    <w:name w:val="WW-Absatz-Standardschriftart"/>
  </w:style>
  <w:style w:type="character" w:styleId="">
    <w:name w:val="Page Numb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">
    <w:name w:val="Header"/>
    <w:qFormat/>
    <w:pPr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 w:customStyle="1">
    <w:name w:val="Содержимое таблицы"/>
    <w:qFormat/>
    <w:pPr>
      <w:suppressAutoHyphens/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Lucida Sans Unicode" w:cs="Arial"/>
      <w:kern w:val="1"/>
      <w:sz w:val="20"/>
    </w:rPr>
  </w:style>
  <w:style w:type="paragraph" w:styleId="">
    <w:name w:val="No Spacing"/>
    <w:qFormat/>
    <w:pPr>
      <w:suppressAutoHyphen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libri" w:hAnsi="Calibri" w:eastAsia="Arial" w:cs="Calibri"/>
      <w:sz w:val="22"/>
      <w:szCs w:val="22"/>
    </w:rPr>
  </w:style>
  <w:style w:type="character" w:styleId="" w:default="1">
    <w:name w:val="Default Paragraph Font"/>
    <w:rPr>
      <w:sz w:val="20"/>
      <w:szCs w:val="20"/>
      <w:noProof w:val="1"/>
    </w:rPr>
  </w:style>
  <w:style w:type="character" w:styleId="6" w:customStyle="1">
    <w:name w:val="Основной шрифт абзаца6"/>
  </w:style>
  <w:style w:type="character" w:styleId="">
    <w:name w:val="Hyperlink"/>
    <w:rPr>
      <w:color w:val="00007f"/>
      <w:u w:color="auto" w:val="single"/>
    </w:rPr>
  </w:style>
  <w:style w:type="character" w:styleId="WW-Absatz-Standardschriftart" w:customStyle="1">
    <w:name w:val="WW-Absatz-Standardschriftart"/>
  </w:style>
  <w:style w:type="character" w:styleId="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rev.663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для дилеров на натяжные потолки</dc:title>
  <dc:subject/>
  <dc:creator>Sony</dc:creator>
  <cp:keywords/>
  <dc:description/>
  <cp:lastModifiedBy/>
  <cp:revision>16</cp:revision>
  <dcterms:created xsi:type="dcterms:W3CDTF">2013-10-22T12:59:00Z</dcterms:created>
  <dcterms:modified xsi:type="dcterms:W3CDTF">2016-12-19T22:10:33Z</dcterms:modified>
</cp:coreProperties>
</file>