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3A" w:rsidRDefault="00C0263A" w:rsidP="00C0263A">
      <w:pPr>
        <w:pStyle w:val="1"/>
        <w:ind w:left="720"/>
        <w:jc w:val="center"/>
      </w:pPr>
      <w:bookmarkStart w:id="0" w:name="_Toc379199184"/>
      <w:r>
        <w:t>Принцесса</w:t>
      </w:r>
      <w:bookmarkEnd w:id="0"/>
    </w:p>
    <w:p w:rsidR="00C0263A" w:rsidRPr="00ED5F0E" w:rsidRDefault="00C0263A" w:rsidP="00C0263A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noProof/>
          <w:sz w:val="48"/>
          <w:szCs w:val="48"/>
        </w:rPr>
        <w:drawing>
          <wp:inline distT="0" distB="0" distL="0" distR="0">
            <wp:extent cx="5943600" cy="3709670"/>
            <wp:effectExtent l="19050" t="0" r="0" b="0"/>
            <wp:docPr id="1" name="Рисунок 5" descr="C:\Users\Андрей\Desktop\подробное описание диванов\princess-1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Андрей\Desktop\подробное описание диванов\princess-1-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3A" w:rsidRDefault="00C0263A" w:rsidP="00C0263A">
      <w:pPr>
        <w:pStyle w:val="a3"/>
      </w:pPr>
      <w:r>
        <w:t xml:space="preserve"> Маленькие девочки в своих фантазиях  представляют себя принцессами, живущими в прекрасном замке. А какая же принцесса без сказочно красивой комнаты, где все пронизано волшебством и ожиданием чуда. Частичка сказки поселится в комнате благодаря кровати «Принцесса». Необычная спинка изголовья, декорированная утяжками и пуговицами, роскошь текстильной отделки - все это волшебство, словно по мановению волшебной палочки, станет неотъемлемой деталью интерьера. </w:t>
      </w:r>
    </w:p>
    <w:p w:rsidR="00C0263A" w:rsidRDefault="00C0263A" w:rsidP="00C0263A">
      <w:pPr>
        <w:pStyle w:val="a3"/>
      </w:pPr>
      <w:r>
        <w:t xml:space="preserve">Имеет в основании металлическую раму с ортопедическими латами. </w:t>
      </w:r>
    </w:p>
    <w:p w:rsidR="00C0263A" w:rsidRDefault="00C0263A" w:rsidP="00C0263A">
      <w:pPr>
        <w:pStyle w:val="a3"/>
      </w:pPr>
      <w:r>
        <w:t xml:space="preserve">Механизм подъема рамы </w:t>
      </w:r>
      <w:hyperlink r:id="rId6" w:history="1">
        <w:proofErr w:type="spellStart"/>
        <w:proofErr w:type="gramStart"/>
        <w:r w:rsidRPr="00BA2CAF">
          <w:rPr>
            <w:rStyle w:val="a4"/>
          </w:rPr>
          <w:t>м-м</w:t>
        </w:r>
        <w:proofErr w:type="spellEnd"/>
        <w:proofErr w:type="gramEnd"/>
        <w:r w:rsidRPr="00BA2CAF">
          <w:rPr>
            <w:rStyle w:val="a4"/>
          </w:rPr>
          <w:t xml:space="preserve"> подъема</w:t>
        </w:r>
      </w:hyperlink>
      <w:r>
        <w:t xml:space="preserve"> (нажмите </w:t>
      </w:r>
      <w:r>
        <w:rPr>
          <w:lang w:val="en-US"/>
        </w:rPr>
        <w:t>Ctrl</w:t>
      </w:r>
      <w:r w:rsidRPr="00C375A1">
        <w:t xml:space="preserve"> </w:t>
      </w:r>
      <w:r>
        <w:t xml:space="preserve">и щелкните ссылку) и мощные </w:t>
      </w:r>
      <w:proofErr w:type="spellStart"/>
      <w:r>
        <w:t>газ-лифты</w:t>
      </w:r>
      <w:proofErr w:type="spellEnd"/>
      <w:r>
        <w:t xml:space="preserve"> обеспечивают мягкий подъем и удерживание в верхней точке даже самые тяжелые и габаритные матрасы. </w:t>
      </w:r>
    </w:p>
    <w:p w:rsidR="00C0263A" w:rsidRDefault="00C0263A" w:rsidP="00C0263A">
      <w:pPr>
        <w:pStyle w:val="a3"/>
      </w:pPr>
      <w:r>
        <w:t xml:space="preserve">Опускание рамы происходит без шума на специальные резиновые демпферы. </w:t>
      </w:r>
    </w:p>
    <w:p w:rsidR="00C0263A" w:rsidRDefault="00C0263A" w:rsidP="00C0263A">
      <w:pPr>
        <w:pStyle w:val="a3"/>
      </w:pPr>
      <w:r>
        <w:t xml:space="preserve">Подъем рамы легок и удобен, благодаря мягким кожаным ручкам. </w:t>
      </w:r>
    </w:p>
    <w:p w:rsidR="00C0263A" w:rsidRDefault="00C0263A" w:rsidP="00C0263A">
      <w:pPr>
        <w:pStyle w:val="a3"/>
      </w:pPr>
      <w:r>
        <w:t xml:space="preserve">Глубина ящика 15 см. </w:t>
      </w:r>
    </w:p>
    <w:p w:rsidR="00C0263A" w:rsidRDefault="00C0263A" w:rsidP="00C0263A">
      <w:pPr>
        <w:pStyle w:val="a3"/>
      </w:pPr>
      <w:r>
        <w:t xml:space="preserve">Бельевой ящик имеет ламинированное покрытие, что обеспечит легкую уборку от пыли. </w:t>
      </w:r>
    </w:p>
    <w:p w:rsidR="00C0263A" w:rsidRDefault="00C0263A" w:rsidP="00C0263A">
      <w:pPr>
        <w:pStyle w:val="a3"/>
      </w:pPr>
      <w:r>
        <w:t xml:space="preserve">Чехлы основания съемные. </w:t>
      </w:r>
    </w:p>
    <w:p w:rsidR="00C0263A" w:rsidRDefault="00C0263A" w:rsidP="00C0263A">
      <w:pPr>
        <w:pStyle w:val="a3"/>
      </w:pPr>
      <w:r>
        <w:t xml:space="preserve">Наличие </w:t>
      </w:r>
      <w:proofErr w:type="spellStart"/>
      <w:r>
        <w:t>матрасодержателя</w:t>
      </w:r>
      <w:proofErr w:type="spellEnd"/>
      <w:r>
        <w:t xml:space="preserve"> исключает сползание матраса при подъеме рамы.</w:t>
      </w:r>
    </w:p>
    <w:p w:rsidR="00C0263A" w:rsidRDefault="00C0263A" w:rsidP="00C0263A">
      <w:pPr>
        <w:pStyle w:val="a3"/>
      </w:pPr>
      <w:r>
        <w:t>Материалы</w:t>
      </w:r>
      <w:r w:rsidR="00531F63">
        <w:t>,</w:t>
      </w:r>
      <w:r>
        <w:t xml:space="preserve"> используемые для изготовления каркаса: Фанера, ДВП, картон, брус (сосна) ЛМДФ, ЛДСП.</w:t>
      </w:r>
    </w:p>
    <w:p w:rsidR="00C0263A" w:rsidRDefault="00C0263A" w:rsidP="00C0263A">
      <w:pPr>
        <w:rPr>
          <w:rFonts w:ascii="Times New Roman" w:hAnsi="Times New Roman"/>
          <w:sz w:val="24"/>
          <w:szCs w:val="24"/>
        </w:rPr>
      </w:pPr>
      <w:r w:rsidRPr="007A6CFD">
        <w:rPr>
          <w:rFonts w:ascii="Times New Roman" w:hAnsi="Times New Roman"/>
          <w:sz w:val="24"/>
          <w:szCs w:val="24"/>
        </w:rPr>
        <w:lastRenderedPageBreak/>
        <w:t>Мягкие элементы: ППУ</w:t>
      </w:r>
      <w:r>
        <w:rPr>
          <w:rFonts w:ascii="Times New Roman" w:hAnsi="Times New Roman"/>
          <w:sz w:val="24"/>
          <w:szCs w:val="24"/>
        </w:rPr>
        <w:t>,</w:t>
      </w:r>
      <w:r w:rsidRPr="007A6CFD">
        <w:rPr>
          <w:rFonts w:ascii="Times New Roman" w:hAnsi="Times New Roman"/>
          <w:sz w:val="24"/>
          <w:szCs w:val="24"/>
        </w:rPr>
        <w:t xml:space="preserve"> спанбонд</w:t>
      </w:r>
      <w:r>
        <w:rPr>
          <w:rFonts w:ascii="Times New Roman" w:hAnsi="Times New Roman"/>
          <w:sz w:val="24"/>
          <w:szCs w:val="24"/>
        </w:rPr>
        <w:t>.</w:t>
      </w:r>
    </w:p>
    <w:p w:rsidR="00C0263A" w:rsidRDefault="00C0263A" w:rsidP="00C0263A">
      <w:pPr>
        <w:rPr>
          <w:rFonts w:ascii="Times New Roman" w:hAnsi="Times New Roman"/>
          <w:sz w:val="24"/>
          <w:szCs w:val="24"/>
        </w:rPr>
      </w:pPr>
    </w:p>
    <w:p w:rsidR="00C0263A" w:rsidRDefault="00C0263A" w:rsidP="00C0263A">
      <w:pPr>
        <w:pStyle w:val="1"/>
        <w:jc w:val="center"/>
      </w:pPr>
      <w:bookmarkStart w:id="1" w:name="_Toc379199185"/>
      <w:r>
        <w:t>Габаритные размеры Принцессы:</w:t>
      </w:r>
      <w:bookmarkEnd w:id="1"/>
    </w:p>
    <w:p w:rsidR="00C0263A" w:rsidRDefault="00C0263A" w:rsidP="00C0263A">
      <w:pPr>
        <w:pStyle w:val="a3"/>
      </w:pPr>
      <w:r>
        <w:rPr>
          <w:noProof/>
        </w:rPr>
        <w:drawing>
          <wp:inline distT="0" distB="0" distL="0" distR="0">
            <wp:extent cx="2717165" cy="2148205"/>
            <wp:effectExtent l="19050" t="0" r="6985" b="0"/>
            <wp:docPr id="2" name="Рисунок 63" descr="Принцесса габари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Принцесса габари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041"/>
        <w:gridCol w:w="2449"/>
        <w:gridCol w:w="2421"/>
      </w:tblGrid>
      <w:tr w:rsidR="00C0263A" w:rsidRPr="00FC6119" w:rsidTr="00DF32C8">
        <w:trPr>
          <w:trHeight w:val="108"/>
        </w:trPr>
        <w:tc>
          <w:tcPr>
            <w:tcW w:w="4701" w:type="dxa"/>
            <w:gridSpan w:val="2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49" w:type="dxa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Объем,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м3</w:t>
            </w:r>
          </w:p>
        </w:tc>
        <w:tc>
          <w:tcPr>
            <w:tcW w:w="2421" w:type="dxa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Масса,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  <w:proofErr w:type="gramEnd"/>
          </w:p>
        </w:tc>
      </w:tr>
      <w:tr w:rsidR="00C0263A" w:rsidRPr="00FC6119" w:rsidTr="00DF32C8">
        <w:trPr>
          <w:trHeight w:val="284"/>
        </w:trPr>
        <w:tc>
          <w:tcPr>
            <w:tcW w:w="2660" w:type="dxa"/>
            <w:vMerge w:val="restart"/>
            <w:vAlign w:val="center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Принцесса 1200</w:t>
            </w:r>
          </w:p>
        </w:tc>
        <w:tc>
          <w:tcPr>
            <w:tcW w:w="2041" w:type="dxa"/>
            <w:vAlign w:val="center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  <w:vAlign w:val="center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21" w:type="dxa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63A" w:rsidRPr="00FC6119" w:rsidTr="00DF32C8">
        <w:trPr>
          <w:trHeight w:val="376"/>
        </w:trPr>
        <w:tc>
          <w:tcPr>
            <w:tcW w:w="2660" w:type="dxa"/>
            <w:vMerge/>
            <w:vAlign w:val="center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  <w:vAlign w:val="center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421" w:type="dxa"/>
          </w:tcPr>
          <w:p w:rsidR="00C0263A" w:rsidRPr="00FC6119" w:rsidRDefault="00C0263A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63A" w:rsidRDefault="00C0263A" w:rsidP="00C0263A">
      <w:pPr>
        <w:rPr>
          <w:rFonts w:ascii="Times New Roman" w:hAnsi="Times New Roman"/>
          <w:sz w:val="24"/>
          <w:szCs w:val="24"/>
        </w:rPr>
      </w:pPr>
    </w:p>
    <w:p w:rsidR="00C0263A" w:rsidRDefault="00C0263A" w:rsidP="00C0263A">
      <w:pPr>
        <w:pStyle w:val="1"/>
        <w:jc w:val="center"/>
      </w:pPr>
      <w:bookmarkStart w:id="2" w:name="_Toc379199186"/>
      <w:r>
        <w:t>Варианты исполнения:</w:t>
      </w:r>
      <w:bookmarkEnd w:id="2"/>
    </w:p>
    <w:p w:rsidR="00C0263A" w:rsidRPr="006812AA" w:rsidRDefault="00C0263A" w:rsidP="00C0263A">
      <w:r>
        <w:rPr>
          <w:noProof/>
        </w:rPr>
        <w:drawing>
          <wp:inline distT="0" distB="0" distL="0" distR="0">
            <wp:extent cx="1932305" cy="1785620"/>
            <wp:effectExtent l="19050" t="0" r="0" b="0"/>
            <wp:docPr id="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3A" w:rsidRDefault="00C0263A" w:rsidP="00C026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Вариант 1</w:t>
      </w:r>
    </w:p>
    <w:p w:rsidR="00EF121E" w:rsidRDefault="00EF121E"/>
    <w:sectPr w:rsidR="00EF121E" w:rsidSect="00E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3C6"/>
    <w:multiLevelType w:val="hybridMultilevel"/>
    <w:tmpl w:val="3DC6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263A"/>
    <w:rsid w:val="00531F63"/>
    <w:rsid w:val="0056440B"/>
    <w:rsid w:val="00C0263A"/>
    <w:rsid w:val="00E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3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6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6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026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26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mf.ru/swf.phtml?swf=55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2015-07-02T07:23:00Z</dcterms:created>
  <dcterms:modified xsi:type="dcterms:W3CDTF">2015-07-02T08:00:00Z</dcterms:modified>
</cp:coreProperties>
</file>