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70" w:rsidRPr="000C1470" w:rsidRDefault="000C1470" w:rsidP="000C1470">
      <w:pPr>
        <w:rPr>
          <w:b/>
          <w:bCs/>
        </w:rPr>
      </w:pPr>
      <w:proofErr w:type="spellStart"/>
      <w:r w:rsidRPr="000C1470">
        <w:rPr>
          <w:b/>
          <w:bCs/>
        </w:rPr>
        <w:t>Безаммиачные</w:t>
      </w:r>
      <w:proofErr w:type="spellEnd"/>
      <w:r w:rsidRPr="000C1470">
        <w:rPr>
          <w:b/>
          <w:bCs/>
        </w:rPr>
        <w:t xml:space="preserve"> красители</w:t>
      </w:r>
    </w:p>
    <w:p w:rsidR="000C1470" w:rsidRPr="000C1470" w:rsidRDefault="000C1470" w:rsidP="000C1470">
      <w:r w:rsidRPr="000C1470">
        <w:t>Опубликовано: </w:t>
      </w:r>
      <w:proofErr w:type="spellStart"/>
      <w:r w:rsidRPr="000C1470">
        <w:fldChar w:fldCharType="begin"/>
      </w:r>
      <w:r w:rsidRPr="000C1470">
        <w:instrText xml:space="preserve"> HYPERLINK "http://artstil-school.com/author/artstiladmin/" </w:instrText>
      </w:r>
      <w:r w:rsidRPr="000C1470">
        <w:fldChar w:fldCharType="separate"/>
      </w:r>
      <w:r w:rsidRPr="000C1470">
        <w:rPr>
          <w:rStyle w:val="a3"/>
        </w:rPr>
        <w:t>artstiladmin</w:t>
      </w:r>
      <w:proofErr w:type="spellEnd"/>
      <w:r w:rsidRPr="000C1470">
        <w:fldChar w:fldCharType="end"/>
      </w:r>
      <w:r w:rsidRPr="000C1470">
        <w:t> , </w:t>
      </w:r>
      <w:hyperlink r:id="rId6" w:tooltip="Безаммиачные красители" w:history="1">
        <w:r w:rsidRPr="000C1470">
          <w:rPr>
            <w:rStyle w:val="a3"/>
          </w:rPr>
          <w:t>18/09/2013</w:t>
        </w:r>
      </w:hyperlink>
    </w:p>
    <w:p w:rsidR="000C1470" w:rsidRPr="000C1470" w:rsidRDefault="000C1470" w:rsidP="000C1470">
      <w:r w:rsidRPr="000C1470">
        <w:drawing>
          <wp:inline distT="0" distB="0" distL="0" distR="0">
            <wp:extent cx="3204845" cy="3648075"/>
            <wp:effectExtent l="0" t="0" r="0" b="9525"/>
            <wp:docPr id="84" name="Рисунок 84" descr="okrashivanie-vo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okrashivanie-vol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4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470" w:rsidRPr="000C1470" w:rsidRDefault="000C1470" w:rsidP="000C1470">
      <w:r w:rsidRPr="000C1470">
        <w:t xml:space="preserve">Очень много копий сломано на тему </w:t>
      </w:r>
      <w:proofErr w:type="spellStart"/>
      <w:r w:rsidRPr="000C1470">
        <w:t>безаммиачных</w:t>
      </w:r>
      <w:proofErr w:type="spellEnd"/>
      <w:r w:rsidRPr="000C1470">
        <w:t xml:space="preserve"> красителей, сейчас уже накоплен определённый опыт и знания в этой области. К сожалению все имеющиеся на сегодняшний момент попытки использовать другие </w:t>
      </w:r>
      <w:proofErr w:type="spellStart"/>
      <w:r w:rsidRPr="000C1470">
        <w:t>щёлочные</w:t>
      </w:r>
      <w:proofErr w:type="spellEnd"/>
      <w:r w:rsidRPr="000C1470">
        <w:t xml:space="preserve"> агенты для перманентных красителей себя не оправдали.</w:t>
      </w:r>
    </w:p>
    <w:p w:rsidR="000C1470" w:rsidRPr="000C1470" w:rsidRDefault="000C1470" w:rsidP="000C1470">
      <w:r w:rsidRPr="000C1470">
        <w:t xml:space="preserve">В продуктах по окрашиванию часто используют щёлочь </w:t>
      </w:r>
      <w:proofErr w:type="spellStart"/>
      <w:r w:rsidRPr="000C1470">
        <w:t>моноэтаноламин</w:t>
      </w:r>
      <w:proofErr w:type="spellEnd"/>
      <w:r w:rsidRPr="000C1470">
        <w:t xml:space="preserve"> </w:t>
      </w:r>
      <w:proofErr w:type="gramStart"/>
      <w:r w:rsidRPr="000C1470">
        <w:t xml:space="preserve">( </w:t>
      </w:r>
      <w:proofErr w:type="gramEnd"/>
      <w:r w:rsidRPr="000C1470">
        <w:t xml:space="preserve">МЕА), для </w:t>
      </w:r>
      <w:proofErr w:type="spellStart"/>
      <w:r w:rsidRPr="000C1470">
        <w:t>полуперманентных</w:t>
      </w:r>
      <w:proofErr w:type="spellEnd"/>
      <w:r w:rsidRPr="000C1470">
        <w:t xml:space="preserve"> красителей когда процент окислителя не превышает 4%, это оправданно.</w:t>
      </w:r>
    </w:p>
    <w:p w:rsidR="000C1470" w:rsidRPr="000C1470" w:rsidRDefault="000C1470" w:rsidP="000C1470">
      <w:r w:rsidRPr="000C1470">
        <w:rPr>
          <w:b/>
          <w:bCs/>
        </w:rPr>
        <w:t>Какие </w:t>
      </w:r>
      <w:r w:rsidRPr="000C1470">
        <w:rPr>
          <w:b/>
          <w:bCs/>
          <w:u w:val="single"/>
        </w:rPr>
        <w:t>недостатки</w:t>
      </w:r>
      <w:r w:rsidRPr="000C1470">
        <w:rPr>
          <w:b/>
          <w:bCs/>
        </w:rPr>
        <w:t> перманентных красителей на основе МЕА: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>Если процент окислителя при смешивании с перманентным красителем на основе МЕА выше 4%, идёт постепенное необратимое разрушение волоса, МЕА не выводиться из волос так же легко как аммиак, поэтому этот компонент медленно разрушает волосы изнутри.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>Во всех перманентных продуктах с МЕА концентрация щёлочи как минимум в два раза больше чем в аммиачных красителях. Если краситель на масленой — «шёлковой» основе то концентрация щёлочи должна быть ещё выше для того чтобы реакция оставалась активной.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>Красители на основе МЕА не закрашивают на 100% седые волосы и не осветляют более 2-3х уровней.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>Для красителей с МЕА нужна другая упаковка, так как этот агрессивный компонент вступает в реакцию со стандартными тюбиками.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 xml:space="preserve">Некоторые продукты кроме МЕА содержат </w:t>
      </w:r>
      <w:proofErr w:type="spellStart"/>
      <w:r w:rsidRPr="000C1470">
        <w:t>гидроацитаты</w:t>
      </w:r>
      <w:proofErr w:type="spellEnd"/>
      <w:r w:rsidRPr="000C1470">
        <w:t>, которые могут вызвать аллергические реакции.</w:t>
      </w:r>
    </w:p>
    <w:p w:rsidR="000C1470" w:rsidRPr="000C1470" w:rsidRDefault="000C1470" w:rsidP="000C1470">
      <w:pPr>
        <w:numPr>
          <w:ilvl w:val="0"/>
          <w:numId w:val="1"/>
        </w:numPr>
      </w:pPr>
      <w:r w:rsidRPr="000C1470">
        <w:t>МЕА в высоких концентрациях разрушает волос.</w:t>
      </w:r>
    </w:p>
    <w:p w:rsidR="00E17538" w:rsidRDefault="00E17538">
      <w:bookmarkStart w:id="0" w:name="_GoBack"/>
      <w:bookmarkEnd w:id="0"/>
    </w:p>
    <w:sectPr w:rsidR="00E17538" w:rsidSect="00FF4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0D9F"/>
    <w:multiLevelType w:val="multilevel"/>
    <w:tmpl w:val="7E72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6F"/>
    <w:rsid w:val="0004385D"/>
    <w:rsid w:val="000C1470"/>
    <w:rsid w:val="003C49F5"/>
    <w:rsid w:val="00E17538"/>
    <w:rsid w:val="00FE1378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4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147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8916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610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27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124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stil-school.com/bezamiachnie-krasitel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2015-03-03T10:34:00Z</dcterms:created>
  <dcterms:modified xsi:type="dcterms:W3CDTF">2015-03-03T10:34:00Z</dcterms:modified>
</cp:coreProperties>
</file>