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74" w:rsidRPr="000D2674" w:rsidRDefault="000D2674" w:rsidP="000D2674">
      <w:pPr>
        <w:spacing w:after="0" w:line="240" w:lineRule="auto"/>
        <w:jc w:val="center"/>
        <w:rPr>
          <w:rFonts w:ascii="Arial Black" w:eastAsia="Times New Roman" w:hAnsi="Arial Black" w:cs="Times New Roman"/>
          <w:spacing w:val="8"/>
          <w:kern w:val="144"/>
          <w:sz w:val="24"/>
          <w:szCs w:val="20"/>
          <w:lang w:eastAsia="ru-RU"/>
        </w:rPr>
      </w:pPr>
      <w:r w:rsidRPr="000D2674">
        <w:rPr>
          <w:rFonts w:ascii="Arial Black" w:eastAsia="Times New Roman" w:hAnsi="Arial Black" w:cs="Times New Roman"/>
          <w:noProof/>
          <w:spacing w:val="8"/>
          <w:kern w:val="144"/>
          <w:sz w:val="24"/>
          <w:szCs w:val="20"/>
          <w:lang w:eastAsia="ru-RU"/>
        </w:rPr>
        <w:drawing>
          <wp:inline distT="0" distB="0" distL="0" distR="0" wp14:anchorId="1EAB618F" wp14:editId="2FCA7B93">
            <wp:extent cx="539115" cy="685800"/>
            <wp:effectExtent l="0" t="0" r="0" b="0"/>
            <wp:docPr id="1" name="Рисунок 1" descr="Gerb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чер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674" w:rsidRPr="000D2674" w:rsidRDefault="000D2674" w:rsidP="000D2674">
      <w:pPr>
        <w:spacing w:after="0" w:line="240" w:lineRule="auto"/>
        <w:jc w:val="center"/>
        <w:rPr>
          <w:rFonts w:ascii="Arial" w:eastAsia="Times New Roman" w:hAnsi="Arial" w:cs="Arial"/>
          <w:spacing w:val="8"/>
          <w:kern w:val="144"/>
          <w:lang w:eastAsia="ru-RU"/>
        </w:rPr>
      </w:pPr>
      <w:r w:rsidRPr="000D2674">
        <w:rPr>
          <w:rFonts w:ascii="Arial" w:eastAsia="Times New Roman" w:hAnsi="Arial" w:cs="Arial"/>
          <w:spacing w:val="8"/>
          <w:kern w:val="144"/>
          <w:lang w:eastAsia="ru-RU"/>
        </w:rPr>
        <w:t>РОССИЙСКАЯ</w:t>
      </w:r>
      <w:r w:rsidRPr="000D2674">
        <w:rPr>
          <w:rFonts w:ascii="Arial" w:eastAsia="Times New Roman" w:hAnsi="Arial" w:cs="Arial"/>
          <w:b/>
          <w:spacing w:val="8"/>
          <w:kern w:val="144"/>
          <w:lang w:eastAsia="ru-RU"/>
        </w:rPr>
        <w:t xml:space="preserve">  </w:t>
      </w:r>
      <w:r w:rsidRPr="000D2674">
        <w:rPr>
          <w:rFonts w:ascii="Arial" w:eastAsia="Times New Roman" w:hAnsi="Arial" w:cs="Arial"/>
          <w:spacing w:val="8"/>
          <w:kern w:val="144"/>
          <w:lang w:eastAsia="ru-RU"/>
        </w:rPr>
        <w:t>ФЕДЕРАЦИЯ</w:t>
      </w:r>
    </w:p>
    <w:p w:rsidR="000D2674" w:rsidRPr="000D2674" w:rsidRDefault="000D2674" w:rsidP="000D2674">
      <w:pPr>
        <w:spacing w:after="0" w:line="240" w:lineRule="auto"/>
        <w:jc w:val="center"/>
        <w:rPr>
          <w:rFonts w:ascii="Arial" w:eastAsia="Times New Roman" w:hAnsi="Arial" w:cs="Arial"/>
          <w:spacing w:val="8"/>
          <w:kern w:val="144"/>
          <w:sz w:val="16"/>
          <w:szCs w:val="16"/>
          <w:lang w:eastAsia="ru-RU"/>
        </w:rPr>
      </w:pPr>
    </w:p>
    <w:p w:rsidR="000D2674" w:rsidRPr="000D2674" w:rsidRDefault="000D2674" w:rsidP="000D2674">
      <w:pPr>
        <w:spacing w:after="0" w:line="240" w:lineRule="auto"/>
        <w:jc w:val="center"/>
        <w:rPr>
          <w:rFonts w:ascii="Arial" w:eastAsia="Times New Roman" w:hAnsi="Arial" w:cs="Arial"/>
          <w:b/>
          <w:spacing w:val="8"/>
          <w:kern w:val="144"/>
          <w:sz w:val="16"/>
          <w:szCs w:val="16"/>
          <w:lang w:eastAsia="ru-RU"/>
        </w:rPr>
      </w:pPr>
      <w:r w:rsidRPr="000D2674">
        <w:rPr>
          <w:rFonts w:ascii="Arial" w:eastAsia="Times New Roman" w:hAnsi="Arial" w:cs="Arial"/>
          <w:b/>
          <w:spacing w:val="8"/>
          <w:kern w:val="144"/>
          <w:sz w:val="24"/>
          <w:szCs w:val="24"/>
          <w:lang w:eastAsia="ru-RU"/>
        </w:rPr>
        <w:t>АДМИНИСТРАЦИЯ ГОРОДА ИРКУТСКА</w:t>
      </w:r>
    </w:p>
    <w:p w:rsidR="000D2674" w:rsidRPr="000D2674" w:rsidRDefault="000D2674" w:rsidP="000D2674">
      <w:pPr>
        <w:pBdr>
          <w:bottom w:val="thickThinSmallGap" w:sz="24" w:space="0" w:color="auto"/>
        </w:pBdr>
        <w:spacing w:after="0" w:line="240" w:lineRule="auto"/>
        <w:rPr>
          <w:rFonts w:ascii="Calibri" w:eastAsia="Times New Roman" w:hAnsi="Calibri" w:cs="Times New Roman"/>
          <w:b/>
          <w:spacing w:val="8"/>
          <w:kern w:val="144"/>
          <w:sz w:val="8"/>
          <w:szCs w:val="8"/>
          <w:lang w:eastAsia="ru-RU"/>
        </w:rPr>
      </w:pPr>
    </w:p>
    <w:p w:rsidR="000D2674" w:rsidRPr="000D2674" w:rsidRDefault="000D2674" w:rsidP="000D2674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pacing w:val="8"/>
          <w:kern w:val="144"/>
          <w:sz w:val="16"/>
          <w:szCs w:val="16"/>
          <w:lang w:eastAsia="ru-RU"/>
        </w:rPr>
      </w:pPr>
    </w:p>
    <w:p w:rsidR="000D2674" w:rsidRPr="000D2674" w:rsidRDefault="000D2674" w:rsidP="000D267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"/>
          <w:kern w:val="144"/>
          <w:sz w:val="40"/>
          <w:szCs w:val="40"/>
          <w:lang w:eastAsia="ru-RU"/>
        </w:rPr>
      </w:pPr>
      <w:r w:rsidRPr="000D2674">
        <w:rPr>
          <w:rFonts w:ascii="Arial" w:eastAsia="Times New Roman" w:hAnsi="Arial" w:cs="Arial"/>
          <w:b/>
          <w:spacing w:val="8"/>
          <w:kern w:val="144"/>
          <w:sz w:val="40"/>
          <w:szCs w:val="40"/>
          <w:lang w:eastAsia="ru-RU"/>
        </w:rPr>
        <w:t>П О С Т А Н О В Л Е Н И Е</w:t>
      </w:r>
    </w:p>
    <w:p w:rsidR="000D2674" w:rsidRPr="000D2674" w:rsidRDefault="000D2674" w:rsidP="000D2674">
      <w:pPr>
        <w:spacing w:after="0" w:line="240" w:lineRule="auto"/>
        <w:rPr>
          <w:rFonts w:ascii="Arial" w:eastAsia="Times New Roman" w:hAnsi="Arial" w:cs="Arial"/>
          <w:spacing w:val="8"/>
          <w:kern w:val="144"/>
          <w:sz w:val="32"/>
          <w:szCs w:val="32"/>
          <w:lang w:eastAsia="ru-RU"/>
        </w:rPr>
      </w:pPr>
    </w:p>
    <w:p w:rsidR="000D2674" w:rsidRPr="000D2674" w:rsidRDefault="000D2674" w:rsidP="000D2674">
      <w:pPr>
        <w:tabs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</w:pPr>
      <w:r w:rsidRPr="000D2674"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  <w:t xml:space="preserve">от </w:t>
      </w:r>
      <w:r w:rsidR="00E54B9C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28.04.2026</w:t>
      </w:r>
      <w:r w:rsidRPr="000D2674"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  <w:t xml:space="preserve"> № </w:t>
      </w:r>
      <w:bookmarkStart w:id="0" w:name="_GoBack"/>
      <w:bookmarkEnd w:id="0"/>
      <w:r w:rsidR="00E54B9C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031-06-332/26</w:t>
      </w:r>
    </w:p>
    <w:p w:rsidR="000D2674" w:rsidRPr="000D2674" w:rsidRDefault="000D2674" w:rsidP="000D2674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</w:p>
    <w:p w:rsidR="000D2674" w:rsidRPr="000D2674" w:rsidRDefault="000D2674" w:rsidP="000D2674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</w:p>
    <w:p w:rsidR="000D2674" w:rsidRPr="000D2674" w:rsidRDefault="000D2674" w:rsidP="000D2674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  <w:r w:rsidRPr="000D2674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F37AF7" wp14:editId="68C110EC">
                <wp:simplePos x="0" y="0"/>
                <wp:positionH relativeFrom="column">
                  <wp:posOffset>6350</wp:posOffset>
                </wp:positionH>
                <wp:positionV relativeFrom="paragraph">
                  <wp:posOffset>110490</wp:posOffset>
                </wp:positionV>
                <wp:extent cx="2743200" cy="114300"/>
                <wp:effectExtent l="0" t="0" r="0" b="0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162" y="3784"/>
                          <a:chExt cx="3058" cy="180"/>
                        </a:xfrm>
                      </wpg:grpSpPr>
                      <wpg:grpSp>
                        <wpg:cNvPr id="3" name="Group 19"/>
                        <wpg:cNvGrpSpPr>
                          <a:grpSpLocks/>
                        </wpg:cNvGrpSpPr>
                        <wpg:grpSpPr bwMode="auto">
                          <a:xfrm>
                            <a:off x="1162" y="3784"/>
                            <a:ext cx="179" cy="179"/>
                            <a:chOff x="1161" y="4324"/>
                            <a:chExt cx="180" cy="180"/>
                          </a:xfrm>
                        </wpg:grpSpPr>
                        <wps:wsp>
                          <wps:cNvPr id="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0"/>
                        <wpg:cNvGrpSpPr>
                          <a:grpSpLocks/>
                        </wpg:cNvGrpSpPr>
                        <wpg:grpSpPr bwMode="auto">
                          <a:xfrm flipH="1">
                            <a:off x="4041" y="3784"/>
                            <a:ext cx="179" cy="180"/>
                            <a:chOff x="1161" y="4324"/>
                            <a:chExt cx="180" cy="180"/>
                          </a:xfrm>
                        </wpg:grpSpPr>
                        <wps:wsp>
                          <wps:cNvPr id="7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A21D2" id="Group 23" o:spid="_x0000_s1026" style="position:absolute;margin-left:.5pt;margin-top:8.7pt;width:3in;height:9pt;z-index:-251657216" coordorigin="1162,3784" coordsize="305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">
                <v:group id="Group 19" o:spid="_x0000_s1027" style="position:absolute;left:1162;top:3784;width:179;height:179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15" o:spid="_x0000_s1028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18" o:spid="_x0000_s1029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group id="Group 20" o:spid="_x0000_s1030" style="position:absolute;left:4041;top:3784;width:179;height:180;flip:x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<v:line id="Line 21" o:spid="_x0000_s1031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22" o:spid="_x0000_s1032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</w:p>
    <w:p w:rsidR="000D2674" w:rsidRPr="000D2674" w:rsidRDefault="000D2674" w:rsidP="001B359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 xml:space="preserve">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 </w:t>
      </w: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статьи 65 Федерального закона от 29 декабря 2012 года </w:t>
      </w:r>
      <w:r w:rsidR="001B359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«Об образовании в Российской Федераци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>и», руководствуясь статьями </w:t>
      </w:r>
      <w:r w:rsidR="001B359C">
        <w:rPr>
          <w:rFonts w:ascii="Times New Roman" w:eastAsia="Times New Roman" w:hAnsi="Times New Roman" w:cs="Times New Roman"/>
          <w:sz w:val="28"/>
          <w:szCs w:val="28"/>
          <w:lang w:eastAsia="ru-RU"/>
        </w:rPr>
        <w:t>16,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Федерального закона от 6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2003 года № 131-ФЗ «Об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самоуправления в Российской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Правительства Иркутской обл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от 30 сентября 2015 года               № 498-пп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области, реализующих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 дош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кольного образования», статьями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11, 37, 38, 42 Устава города Иркутск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Порядком принятия решений об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тарифов на услуги (работы) муниципальных унитарных предприятий и муниципальных учреждений города Иркутска, утвержденным р</w:t>
      </w:r>
      <w:r w:rsidR="008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Думы города Иркутска от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27 октября 2017 года № 006-20-390611/7, администрация города Иркутска</w:t>
      </w: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 Е Т:</w:t>
      </w: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2674" w:rsidRPr="000D2674" w:rsidRDefault="000D2674" w:rsidP="001B35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2674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>Установить размер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 (прилагается).</w:t>
      </w: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2674" w:rsidRPr="000D2674" w:rsidRDefault="000D2674" w:rsidP="001B359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0D2674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>Постановление администрации города Иркутска от 4 апреля 2025 года № 031-06-204/25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Иркутска» отменить.</w:t>
      </w: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0D2674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>Отделу документационного обеспечения и архива организационного управления аппарата администрации города Иркутска внести в оригинал постановления администрации города Иркутска от 4 апреля 2025 года</w:t>
      </w:r>
      <w:r w:rsidRPr="000D2674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br/>
        <w:t>№ 031-06-204/25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Иркутска» информационную справку об утрате его силы в связи с отменой настоящим Постановлением.</w:t>
      </w: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>4. Пункты 1, 2 настоящего Постановления вступают в силу с момента его официального опубликования, но не ранее 1 мая 2026 года.</w:t>
      </w: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</w:p>
    <w:p w:rsidR="000D2674" w:rsidRPr="000D2674" w:rsidRDefault="000D2674" w:rsidP="001B359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 xml:space="preserve">5. 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информационной политике аппарата администрации города Иркутска опубликовать настоящее Постановление</w:t>
      </w:r>
      <w:r w:rsidR="005A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</w:t>
      </w: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разместить на официальном сайте органов местного самоуправления города Иркутска в информационно–телекоммуникационной сети «Интернет».</w:t>
      </w: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74" w:rsidRPr="000D2674" w:rsidRDefault="000D2674" w:rsidP="001B35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Постановления возложить на заместителя мэра - председателя комитета по социальной политике и культуре администрации города Иркутска.</w:t>
      </w:r>
    </w:p>
    <w:p w:rsidR="000D2674" w:rsidRPr="000D2674" w:rsidRDefault="000D2674" w:rsidP="001B3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74" w:rsidRPr="000D2674" w:rsidRDefault="000D2674" w:rsidP="001B3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74" w:rsidRPr="000D2674" w:rsidRDefault="000D2674" w:rsidP="001B3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74" w:rsidRPr="000D2674" w:rsidRDefault="000D2674" w:rsidP="001B3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города Иркутска                                                                                  Р.Н. Болотов</w:t>
      </w: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D2674" w:rsidRPr="000D2674" w:rsidRDefault="000D2674" w:rsidP="000D2674">
      <w:pPr>
        <w:tabs>
          <w:tab w:val="left" w:pos="4253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lastRenderedPageBreak/>
        <w:t>Согласование</w:t>
      </w:r>
      <w:r w:rsidRPr="000D26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проекту постановления администрации города Иркутска </w:t>
      </w: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Иркутска»</w:t>
      </w:r>
      <w:r w:rsidRPr="000D267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0D2674" w:rsidRPr="000D2674" w:rsidRDefault="000D2674" w:rsidP="000D2674">
      <w:pPr>
        <w:widowControl w:val="0"/>
        <w:autoSpaceDE w:val="0"/>
        <w:autoSpaceDN w:val="0"/>
        <w:adjustRightInd w:val="0"/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Вице-мэр города Иркутска                                                                                                                                   С.В. Кладов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Заместитель мэра - руководитель аппарата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администрации города Иркутска                                                                                            Е.Е. Войцехович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Заместитель руководителя аппарата</w:t>
      </w:r>
    </w:p>
    <w:p w:rsidR="000D2674" w:rsidRPr="000D2674" w:rsidRDefault="000D2674" w:rsidP="000D2674">
      <w:pPr>
        <w:tabs>
          <w:tab w:val="left" w:pos="9639"/>
        </w:tabs>
        <w:spacing w:after="0" w:line="240" w:lineRule="auto"/>
        <w:ind w:left="-426" w:right="426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администрации города Иркутска                                                                                                Е.О. Андреева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Начальник департамента правовой работы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аппарата администрации города Иркутска                                                                                А.В. Баракина</w:t>
      </w:r>
    </w:p>
    <w:p w:rsidR="000D2674" w:rsidRPr="000D2674" w:rsidRDefault="000D2674" w:rsidP="000D2674">
      <w:pPr>
        <w:spacing w:after="0" w:line="240" w:lineRule="auto"/>
        <w:ind w:left="-426" w:right="567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tabs>
          <w:tab w:val="left" w:pos="9498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Начальник отдела экономического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законодательства департамента правовой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работы аппарата администрации города Иркутска                                                                      Е.Ю. Лохова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По результатам проведения антикоррупционной экспертизы коррупциогенные факторы в проекте не выявлены.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Направлено в прокуратуру «____» _________ 2026 год.                      _____________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 xml:space="preserve">                 </w:t>
      </w:r>
    </w:p>
    <w:p w:rsidR="005A1A63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 xml:space="preserve">Электронная версия соответствует бумажному носителю. 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Все согласования с заинтересованными лицами</w:t>
      </w:r>
      <w:r w:rsidRPr="000D26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имеются в материалах к настоящему проекту постановления.</w:t>
      </w: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 xml:space="preserve">                                                          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Исполнитель: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Главный специалист отдела тарифного регулирования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департамента ценового, тарифного регулирования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и трудовых отношений комитета по бюджетной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>политике и финансам администрации г. Иркутска                                                                                          В.В. Фролова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  <w:r w:rsidRPr="000D2674"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  <w:t xml:space="preserve">520-296 (14-55) </w:t>
      </w:r>
    </w:p>
    <w:p w:rsidR="000D2674" w:rsidRPr="000D2674" w:rsidRDefault="000D2674" w:rsidP="000D2674">
      <w:pPr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</w:p>
    <w:p w:rsidR="000D2674" w:rsidRPr="000D2674" w:rsidRDefault="000D2674" w:rsidP="000D2674">
      <w:pPr>
        <w:tabs>
          <w:tab w:val="left" w:pos="9781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  <w:t>РАССЫЛКА:</w:t>
      </w:r>
    </w:p>
    <w:p w:rsidR="000D2674" w:rsidRPr="000D2674" w:rsidRDefault="000D2674" w:rsidP="000D2674">
      <w:pPr>
        <w:tabs>
          <w:tab w:val="left" w:pos="9781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</w:p>
    <w:p w:rsidR="000D2674" w:rsidRPr="000D2674" w:rsidRDefault="000D2674" w:rsidP="000D2674">
      <w:pPr>
        <w:tabs>
          <w:tab w:val="left" w:pos="9781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  <w:t>комитет по бюджетной политике и финансам – 2экз.;</w:t>
      </w:r>
    </w:p>
    <w:p w:rsidR="000D2674" w:rsidRPr="000D2674" w:rsidRDefault="000D2674" w:rsidP="000D2674">
      <w:pPr>
        <w:tabs>
          <w:tab w:val="left" w:pos="9781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  <w:t>комитет по социальной политике и культуре – 2 экз.;</w:t>
      </w:r>
    </w:p>
    <w:p w:rsidR="000D2674" w:rsidRPr="000D2674" w:rsidRDefault="000D2674" w:rsidP="000D2674">
      <w:pPr>
        <w:tabs>
          <w:tab w:val="left" w:pos="9781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  <w:t>у</w:t>
      </w:r>
      <w:r w:rsidRPr="000D2674">
        <w:rPr>
          <w:rFonts w:ascii="Times New Roman" w:eastAsia="Times New Roman" w:hAnsi="Times New Roman" w:cs="Times New Roman"/>
          <w:kern w:val="144"/>
          <w:sz w:val="16"/>
          <w:szCs w:val="16"/>
          <w:lang w:eastAsia="ru-RU"/>
        </w:rPr>
        <w:t>правление по информационной политике</w:t>
      </w:r>
      <w:r w:rsidRPr="000D2674"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  <w:t xml:space="preserve"> – 1 экз.;</w:t>
      </w:r>
    </w:p>
    <w:p w:rsidR="000D2674" w:rsidRDefault="000D2674" w:rsidP="000D2674">
      <w:pPr>
        <w:tabs>
          <w:tab w:val="left" w:pos="9781"/>
        </w:tabs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sectPr w:rsidR="000D2674" w:rsidSect="00E644B4">
          <w:headerReference w:type="even" r:id="rId7"/>
          <w:headerReference w:type="default" r:id="rId8"/>
          <w:pgSz w:w="11907" w:h="16840" w:code="9"/>
          <w:pgMar w:top="1134" w:right="708" w:bottom="1134" w:left="1134" w:header="567" w:footer="0" w:gutter="0"/>
          <w:cols w:space="720"/>
          <w:formProt w:val="0"/>
          <w:titlePg/>
          <w:docGrid w:linePitch="272"/>
        </w:sect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  <w:t>отдел документационного обеспечения и архива –1 экз.; отдел муниципального законодательства – 4 экз.</w:t>
      </w:r>
      <w:r w:rsidRPr="000D2674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       </w:t>
      </w:r>
    </w:p>
    <w:p w:rsidR="000D2674" w:rsidRPr="000D2674" w:rsidRDefault="000D2674" w:rsidP="006F670A">
      <w:pPr>
        <w:tabs>
          <w:tab w:val="left" w:pos="4253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УСТАНОВЛЕН</w:t>
      </w:r>
    </w:p>
    <w:p w:rsidR="000D2674" w:rsidRPr="000D2674" w:rsidRDefault="000D2674" w:rsidP="006F67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постановлением администрации</w:t>
      </w: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                                           города Иркутска</w:t>
      </w:r>
    </w:p>
    <w:p w:rsidR="000D2674" w:rsidRPr="000D2674" w:rsidRDefault="000D2674" w:rsidP="006F670A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6F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0D267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</w:t>
      </w: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_№ </w:t>
      </w:r>
      <w:r w:rsidRPr="000D267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Pr="000D2674">
        <w:rPr>
          <w:rFonts w:ascii="Times New Roman" w:eastAsia="Times New Roman" w:hAnsi="Times New Roman" w:cs="Times New Roman"/>
          <w:color w:val="FFFFFF"/>
          <w:sz w:val="26"/>
          <w:szCs w:val="26"/>
          <w:u w:val="single"/>
          <w:lang w:eastAsia="ru-RU"/>
        </w:rPr>
        <w:t>к</w:t>
      </w:r>
    </w:p>
    <w:p w:rsidR="000D2674" w:rsidRPr="000D2674" w:rsidRDefault="000D2674" w:rsidP="008736E6">
      <w:pPr>
        <w:tabs>
          <w:tab w:val="left" w:pos="552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2674" w:rsidRPr="000D2674" w:rsidRDefault="000D2674" w:rsidP="008736E6">
      <w:pPr>
        <w:tabs>
          <w:tab w:val="left" w:pos="5529"/>
          <w:tab w:val="left" w:pos="5670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2674" w:rsidRPr="000D2674" w:rsidRDefault="000D2674" w:rsidP="008736E6">
      <w:pPr>
        <w:tabs>
          <w:tab w:val="left" w:pos="552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2674" w:rsidRPr="000D2674" w:rsidRDefault="000D2674" w:rsidP="008736E6">
      <w:pPr>
        <w:tabs>
          <w:tab w:val="left" w:pos="552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2674" w:rsidRPr="000D2674" w:rsidRDefault="000D2674" w:rsidP="00873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4"/>
          <w:sz w:val="26"/>
          <w:szCs w:val="26"/>
          <w:lang w:eastAsia="ru-RU"/>
        </w:rPr>
      </w:pPr>
      <w:r w:rsidRPr="000D2674">
        <w:rPr>
          <w:rFonts w:ascii="Times New Roman" w:eastAsia="Times New Roman" w:hAnsi="Times New Roman" w:cs="Times New Roman"/>
          <w:b/>
          <w:kern w:val="144"/>
          <w:sz w:val="26"/>
          <w:szCs w:val="26"/>
          <w:lang w:eastAsia="ru-RU"/>
        </w:rPr>
        <w:t xml:space="preserve">РАЗМЕР ПЛАТЫ, </w:t>
      </w:r>
    </w:p>
    <w:p w:rsidR="000D2674" w:rsidRPr="000D2674" w:rsidRDefault="000D2674" w:rsidP="00873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4"/>
          <w:sz w:val="26"/>
          <w:szCs w:val="26"/>
          <w:lang w:eastAsia="ru-RU"/>
        </w:rPr>
      </w:pPr>
      <w:r w:rsidRPr="000D2674">
        <w:rPr>
          <w:rFonts w:ascii="Times New Roman" w:eastAsia="Times New Roman" w:hAnsi="Times New Roman" w:cs="Times New Roman"/>
          <w:b/>
          <w:kern w:val="144"/>
          <w:sz w:val="26"/>
          <w:szCs w:val="26"/>
          <w:lang w:eastAsia="ru-RU"/>
        </w:rPr>
        <w:t>ВЗИМАЕМОЙ С РОДИТЕЛЕЙ (ЗАКОННЫХ ПРЕДСТАВИТЕЛЕЙ) ЗА ПРИСМОТР И УХОД ЗА ДЕТЬМИ В МУНИЦИПАЛЬНЫХ ДОШКОЛЬНЫХ ОБРАЗОВАТЕЛЬНЫХ ОРГАНИЗАЦИЯХ ГОРОДА ИРКУТСКА</w:t>
      </w:r>
    </w:p>
    <w:p w:rsidR="000D2674" w:rsidRPr="000D2674" w:rsidRDefault="000D2674" w:rsidP="008736E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5"/>
        <w:gridCol w:w="1735"/>
        <w:gridCol w:w="1750"/>
      </w:tblGrid>
      <w:tr w:rsidR="000D2674" w:rsidRPr="000D2674" w:rsidTr="00CC0936">
        <w:trPr>
          <w:trHeight w:val="535"/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Категория детей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Размер платы в зависимости от возрастной категории на одного ребенка в день, руб.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до 3 лет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от 3 до 7 лет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группы с 24-часовым пребыванием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127,70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138,86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группы с 24-часовым пребыванием (без предоставления питания)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24,13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24,13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 xml:space="preserve">Дети, посещающие группы с 12-часовым пребыванием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125,90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136,44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группы с 12-часовым пребыванием (без предоставления питания)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24,13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24,13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5-ти часовые группы с предоставлением 3-х разового питания (завтрак, 2-ой завтрак и обед)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59,88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63,20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5-ти часовые группы с предоставлением 2-х разового питания (завтрак и 2-ой завтрак)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46,69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48,13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5-ти часовые группы с предоставлением 2-х разового питания (2-ой завтрак и обед)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52,29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54,53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5-ти часовые группы с предоставлением 2-х разового питания (полдник, ужин)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48,50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50,43</w:t>
            </w:r>
          </w:p>
        </w:tc>
      </w:tr>
      <w:tr w:rsidR="000D2674" w:rsidRPr="000D2674" w:rsidTr="00CC0936">
        <w:trPr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kern w:val="144"/>
                <w:sz w:val="24"/>
                <w:szCs w:val="24"/>
              </w:rPr>
              <w:t>Дети, посещающие 5-ти часовые группы (без предоставления питания)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24,13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24,13</w:t>
            </w:r>
          </w:p>
        </w:tc>
      </w:tr>
      <w:tr w:rsidR="000D2674" w:rsidRPr="000D2674" w:rsidTr="00CC0936">
        <w:trPr>
          <w:trHeight w:val="409"/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 xml:space="preserve">Дети, посещающие 4-часовые </w:t>
            </w:r>
            <w:r w:rsidR="00904E9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 xml:space="preserve">группы </w:t>
            </w: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(без предоставления питания)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23,01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74" w:rsidRPr="000D2674" w:rsidRDefault="000D2674" w:rsidP="008736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0D267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  <w:t>23,01</w:t>
            </w:r>
          </w:p>
        </w:tc>
      </w:tr>
    </w:tbl>
    <w:p w:rsidR="000D2674" w:rsidRPr="000D2674" w:rsidRDefault="000D2674" w:rsidP="008736E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x-none"/>
        </w:rPr>
      </w:pPr>
      <w:r w:rsidRPr="000D2674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      </w:t>
      </w:r>
    </w:p>
    <w:p w:rsidR="000D2674" w:rsidRPr="000D2674" w:rsidRDefault="000D2674" w:rsidP="008736E6">
      <w:pPr>
        <w:tabs>
          <w:tab w:val="left" w:pos="552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0D2674" w:rsidRPr="000D2674" w:rsidRDefault="000D2674" w:rsidP="0087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6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D2674" w:rsidRPr="000D2674" w:rsidRDefault="000D2674" w:rsidP="00873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74" w:rsidRPr="000D2674" w:rsidRDefault="000D2674" w:rsidP="008736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2674" w:rsidRPr="006F670A" w:rsidRDefault="000D2674" w:rsidP="008736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мэра </w:t>
      </w:r>
      <w:r w:rsidRPr="006F670A"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  <w:t xml:space="preserve">– </w:t>
      </w:r>
      <w:r w:rsidRPr="006F6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0D2674" w:rsidRPr="006F670A" w:rsidRDefault="000D2674" w:rsidP="008736E6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по бюджетной политике и </w:t>
      </w:r>
    </w:p>
    <w:p w:rsidR="000D2674" w:rsidRPr="000D2674" w:rsidRDefault="000D2674" w:rsidP="00873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финансам администрации города Иркутска                                     </w:t>
      </w:r>
      <w:r w:rsidR="006F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6F670A">
        <w:rPr>
          <w:rFonts w:ascii="Times New Roman" w:eastAsia="Times New Roman" w:hAnsi="Times New Roman" w:cs="Times New Roman"/>
          <w:sz w:val="26"/>
          <w:szCs w:val="26"/>
          <w:lang w:eastAsia="ru-RU"/>
        </w:rPr>
        <w:t>О.А. Лопина</w:t>
      </w:r>
    </w:p>
    <w:p w:rsidR="000D2674" w:rsidRPr="000D2674" w:rsidRDefault="000D2674" w:rsidP="0087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p w:rsidR="000D2674" w:rsidRPr="000D2674" w:rsidRDefault="000D2674" w:rsidP="0087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26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</w:t>
      </w:r>
    </w:p>
    <w:p w:rsidR="000D2674" w:rsidRPr="000D2674" w:rsidRDefault="000D2674" w:rsidP="000D2674">
      <w:pPr>
        <w:tabs>
          <w:tab w:val="left" w:pos="737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:rsidR="00812185" w:rsidRDefault="00812185"/>
    <w:sectPr w:rsidR="00812185" w:rsidSect="00E644B4">
      <w:pgSz w:w="11907" w:h="16840" w:code="9"/>
      <w:pgMar w:top="1134" w:right="708" w:bottom="1134" w:left="1134" w:header="567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FF" w:rsidRDefault="00A753FF" w:rsidP="000D2674">
      <w:pPr>
        <w:spacing w:after="0" w:line="240" w:lineRule="auto"/>
      </w:pPr>
      <w:r>
        <w:separator/>
      </w:r>
    </w:p>
  </w:endnote>
  <w:endnote w:type="continuationSeparator" w:id="0">
    <w:p w:rsidR="00A753FF" w:rsidRDefault="00A753FF" w:rsidP="000D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FF" w:rsidRDefault="00A753FF" w:rsidP="000D2674">
      <w:pPr>
        <w:spacing w:after="0" w:line="240" w:lineRule="auto"/>
      </w:pPr>
      <w:r>
        <w:separator/>
      </w:r>
    </w:p>
  </w:footnote>
  <w:footnote w:type="continuationSeparator" w:id="0">
    <w:p w:rsidR="00A753FF" w:rsidRDefault="00A753FF" w:rsidP="000D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D0" w:rsidRDefault="00A27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4D0" w:rsidRDefault="00E54B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D7" w:rsidRDefault="00A275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4B9C">
      <w:rPr>
        <w:noProof/>
      </w:rPr>
      <w:t>2</w:t>
    </w:r>
    <w:r>
      <w:fldChar w:fldCharType="end"/>
    </w:r>
  </w:p>
  <w:p w:rsidR="007074D0" w:rsidRDefault="00E54B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74"/>
    <w:rsid w:val="000D2674"/>
    <w:rsid w:val="001B359C"/>
    <w:rsid w:val="005A1A63"/>
    <w:rsid w:val="006F670A"/>
    <w:rsid w:val="00812185"/>
    <w:rsid w:val="008736E6"/>
    <w:rsid w:val="00904E94"/>
    <w:rsid w:val="009D10AD"/>
    <w:rsid w:val="00A27590"/>
    <w:rsid w:val="00A753FF"/>
    <w:rsid w:val="00E54B9C"/>
    <w:rsid w:val="00F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A2F10F"/>
  <w15:chartTrackingRefBased/>
  <w15:docId w15:val="{BC868EC2-F067-4320-BC53-4C822692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674"/>
  </w:style>
  <w:style w:type="character" w:styleId="a5">
    <w:name w:val="page number"/>
    <w:basedOn w:val="a0"/>
    <w:rsid w:val="000D2674"/>
  </w:style>
  <w:style w:type="paragraph" w:styleId="a6">
    <w:name w:val="footer"/>
    <w:basedOn w:val="a"/>
    <w:link w:val="a7"/>
    <w:uiPriority w:val="99"/>
    <w:unhideWhenUsed/>
    <w:rsid w:val="000D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674"/>
  </w:style>
  <w:style w:type="paragraph" w:styleId="a8">
    <w:name w:val="Balloon Text"/>
    <w:basedOn w:val="a"/>
    <w:link w:val="a9"/>
    <w:uiPriority w:val="99"/>
    <w:semiHidden/>
    <w:unhideWhenUsed/>
    <w:rsid w:val="001B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Валерия Васильевна</dc:creator>
  <cp:keywords/>
  <dc:description/>
  <cp:lastModifiedBy>Собуль Анна Викторовна</cp:lastModifiedBy>
  <cp:revision>3</cp:revision>
  <cp:lastPrinted>2026-04-20T09:17:00Z</cp:lastPrinted>
  <dcterms:created xsi:type="dcterms:W3CDTF">2026-04-22T08:08:00Z</dcterms:created>
  <dcterms:modified xsi:type="dcterms:W3CDTF">2026-04-29T03:00:00Z</dcterms:modified>
</cp:coreProperties>
</file>