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B905C" w14:textId="77777777" w:rsidR="00D635E3" w:rsidRPr="00D635E3" w:rsidRDefault="00D635E3" w:rsidP="00D63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5E3">
        <w:rPr>
          <w:rFonts w:ascii="Times New Roman" w:hAnsi="Times New Roman" w:cs="Times New Roman"/>
          <w:sz w:val="24"/>
          <w:szCs w:val="24"/>
        </w:rPr>
        <w:t>Приказ</w:t>
      </w:r>
    </w:p>
    <w:p w14:paraId="394DCD93" w14:textId="77777777" w:rsidR="00D635E3" w:rsidRPr="00D635E3" w:rsidRDefault="00D635E3" w:rsidP="00D63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35E3">
        <w:rPr>
          <w:rFonts w:ascii="Times New Roman" w:hAnsi="Times New Roman" w:cs="Times New Roman"/>
          <w:sz w:val="24"/>
          <w:szCs w:val="24"/>
        </w:rPr>
        <w:t xml:space="preserve">Департамент ценового и тарифного регулирования Самарской области </w:t>
      </w:r>
    </w:p>
    <w:p w14:paraId="7F663662" w14:textId="5370FBF4" w:rsidR="003C5694" w:rsidRPr="00D635E3" w:rsidRDefault="005C7587" w:rsidP="00D635E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</w:t>
      </w:r>
      <w:r w:rsidR="00D635E3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D635E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F41438B" w14:textId="77777777" w:rsidR="00F06399" w:rsidRPr="00D40B40" w:rsidRDefault="00F06399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5C8DB60" w14:textId="77777777" w:rsidR="00F06399" w:rsidRPr="00D40B40" w:rsidRDefault="00F06399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594CE57" w14:textId="77777777" w:rsidR="00F06399" w:rsidRPr="00D40B40" w:rsidRDefault="00F06399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8BC98A1" w14:textId="77777777" w:rsidR="00F06399" w:rsidRPr="00D40B40" w:rsidRDefault="00F06399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63814BB" w14:textId="77777777" w:rsidR="003C5694" w:rsidRPr="00D40B40" w:rsidRDefault="003C5694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0802545" w14:textId="77777777" w:rsidR="003C5694" w:rsidRPr="00D40B40" w:rsidRDefault="003C5694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F22B203" w14:textId="77777777" w:rsidR="003C5694" w:rsidRPr="00D40B40" w:rsidRDefault="003C5694" w:rsidP="003C56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14174C" w14:textId="77777777" w:rsidR="003C5694" w:rsidRPr="00D40B40" w:rsidRDefault="003C5694" w:rsidP="003C5694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51B59F9B" w14:textId="77777777" w:rsidR="003C5694" w:rsidRPr="00D40B40" w:rsidRDefault="003C5694" w:rsidP="003C5694">
      <w:pPr>
        <w:widowControl w:val="0"/>
        <w:autoSpaceDE w:val="0"/>
        <w:autoSpaceDN w:val="0"/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</w:p>
    <w:p w14:paraId="3FB8D281" w14:textId="4E78BDD1" w:rsidR="00390938" w:rsidRPr="00D40B40" w:rsidRDefault="00390938" w:rsidP="00EE3480">
      <w:pPr>
        <w:pStyle w:val="2"/>
        <w:spacing w:after="176" w:line="240" w:lineRule="auto"/>
        <w:ind w:left="40" w:right="-2"/>
        <w:jc w:val="center"/>
        <w:rPr>
          <w:rFonts w:ascii="Times New Roman" w:hAnsi="Times New Roman"/>
          <w:b w:val="0"/>
          <w:sz w:val="28"/>
          <w:szCs w:val="28"/>
        </w:rPr>
      </w:pPr>
      <w:r w:rsidRPr="00D40B40">
        <w:rPr>
          <w:rFonts w:ascii="Times New Roman" w:hAnsi="Times New Roman"/>
          <w:b w:val="0"/>
          <w:sz w:val="28"/>
          <w:szCs w:val="28"/>
        </w:rPr>
        <w:t>Об у</w:t>
      </w:r>
      <w:r w:rsidR="003952CF">
        <w:rPr>
          <w:rFonts w:ascii="Times New Roman" w:hAnsi="Times New Roman"/>
          <w:b w:val="0"/>
          <w:sz w:val="28"/>
          <w:szCs w:val="28"/>
        </w:rPr>
        <w:t>становлении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 предельного уровня цены на тепловую энергию (мощность) </w:t>
      </w:r>
      <w:r w:rsidR="00A426C9" w:rsidRPr="00D40B40">
        <w:rPr>
          <w:rFonts w:ascii="Times New Roman" w:hAnsi="Times New Roman"/>
          <w:b w:val="0"/>
          <w:sz w:val="28"/>
          <w:szCs w:val="28"/>
        </w:rPr>
        <w:br/>
      </w:r>
      <w:r w:rsidRPr="00D40B40">
        <w:rPr>
          <w:rFonts w:ascii="Times New Roman" w:hAnsi="Times New Roman"/>
          <w:b w:val="0"/>
          <w:sz w:val="28"/>
          <w:szCs w:val="28"/>
        </w:rPr>
        <w:t xml:space="preserve">в ценовой зоне теплоснабжения </w:t>
      </w:r>
      <w:r w:rsidR="00FA5220" w:rsidRPr="00D40B40">
        <w:rPr>
          <w:rFonts w:ascii="Times New Roman" w:hAnsi="Times New Roman"/>
          <w:b w:val="0"/>
          <w:sz w:val="28"/>
          <w:szCs w:val="28"/>
        </w:rPr>
        <w:t xml:space="preserve">в </w:t>
      </w:r>
      <w:r w:rsidRPr="00D40B40">
        <w:rPr>
          <w:rFonts w:ascii="Times New Roman" w:hAnsi="Times New Roman"/>
          <w:b w:val="0"/>
          <w:sz w:val="28"/>
          <w:szCs w:val="28"/>
        </w:rPr>
        <w:t>муниципальном образовании городско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м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 округ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е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 Самара Самарской области </w:t>
      </w:r>
      <w:r w:rsidR="003952CF" w:rsidRPr="003952CF">
        <w:rPr>
          <w:rFonts w:ascii="Times New Roman" w:hAnsi="Times New Roman"/>
          <w:b w:val="0"/>
          <w:sz w:val="28"/>
          <w:szCs w:val="28"/>
        </w:rPr>
        <w:t>с 01.12.2022 по 31.12.2023</w:t>
      </w:r>
    </w:p>
    <w:p w14:paraId="3070667F" w14:textId="77777777" w:rsidR="00390938" w:rsidRPr="009C69CC" w:rsidRDefault="00390938" w:rsidP="00390938">
      <w:pPr>
        <w:rPr>
          <w:rFonts w:cs="Times New Roman"/>
          <w:sz w:val="10"/>
          <w:szCs w:val="28"/>
        </w:rPr>
      </w:pPr>
    </w:p>
    <w:p w14:paraId="6318E27D" w14:textId="0C1830CE" w:rsidR="00390938" w:rsidRPr="00D40B40" w:rsidRDefault="00390938" w:rsidP="00C168BB">
      <w:pPr>
        <w:pStyle w:val="2"/>
        <w:spacing w:after="0" w:line="360" w:lineRule="auto"/>
        <w:ind w:left="40" w:right="23" w:firstLine="527"/>
        <w:rPr>
          <w:rFonts w:ascii="Times New Roman" w:hAnsi="Times New Roman"/>
          <w:b w:val="0"/>
          <w:sz w:val="28"/>
          <w:szCs w:val="28"/>
        </w:rPr>
      </w:pPr>
      <w:r w:rsidRPr="00D40B40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законом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Pr="00D40B40">
        <w:rPr>
          <w:rFonts w:ascii="Times New Roman" w:hAnsi="Times New Roman"/>
          <w:b w:val="0"/>
          <w:sz w:val="28"/>
          <w:szCs w:val="28"/>
        </w:rPr>
        <w:t>О теплоснабжении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, постановлениями Правительства Российской Федерации от 22.10.2012 № 1075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Pr="00D40B40">
        <w:rPr>
          <w:rFonts w:ascii="Times New Roman" w:hAnsi="Times New Roman"/>
          <w:b w:val="0"/>
          <w:sz w:val="28"/>
          <w:szCs w:val="28"/>
        </w:rPr>
        <w:t>О ценообразовании в сфере теплоснабжения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, от 15.12.2017 № 1562 </w:t>
      </w:r>
      <w:r w:rsidR="00F71967" w:rsidRPr="00D40B40">
        <w:rPr>
          <w:rFonts w:ascii="Times New Roman" w:hAnsi="Times New Roman"/>
          <w:b w:val="0"/>
          <w:sz w:val="28"/>
          <w:szCs w:val="28"/>
        </w:rPr>
        <w:br/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Pr="00D40B40">
        <w:rPr>
          <w:rFonts w:ascii="Times New Roman" w:hAnsi="Times New Roman"/>
          <w:b w:val="0"/>
          <w:sz w:val="28"/>
          <w:szCs w:val="28"/>
        </w:rPr>
        <w:t>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расчета предельного уровня цены на тепловую энергию (мощность)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>, распоряжением Правительства Российской Федерации</w:t>
      </w:r>
      <w:r w:rsidR="00F71967" w:rsidRPr="00D40B40">
        <w:rPr>
          <w:rFonts w:ascii="Times New Roman" w:hAnsi="Times New Roman"/>
          <w:b w:val="0"/>
          <w:sz w:val="28"/>
          <w:szCs w:val="28"/>
        </w:rPr>
        <w:t xml:space="preserve"> </w:t>
      </w:r>
      <w:r w:rsidRPr="00D40B40">
        <w:rPr>
          <w:rFonts w:ascii="Times New Roman" w:hAnsi="Times New Roman"/>
          <w:b w:val="0"/>
          <w:sz w:val="28"/>
          <w:szCs w:val="28"/>
        </w:rPr>
        <w:t>от 09.06.2020 № 1518-р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Об отнесении муниципального образования городской округ Самара Самарской области </w:t>
      </w:r>
      <w:r w:rsidR="00351776" w:rsidRPr="00D40B40">
        <w:rPr>
          <w:rFonts w:ascii="Times New Roman" w:hAnsi="Times New Roman"/>
          <w:b w:val="0"/>
          <w:sz w:val="28"/>
          <w:szCs w:val="28"/>
        </w:rPr>
        <w:br/>
      </w:r>
      <w:r w:rsidR="00A21A70" w:rsidRPr="00D40B40">
        <w:rPr>
          <w:rFonts w:ascii="Times New Roman" w:hAnsi="Times New Roman"/>
          <w:b w:val="0"/>
          <w:sz w:val="28"/>
          <w:szCs w:val="28"/>
        </w:rPr>
        <w:t>к ценовой зоне теплоснабжения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Pr="00D40B40">
        <w:rPr>
          <w:rFonts w:ascii="Times New Roman" w:hAnsi="Times New Roman"/>
          <w:b w:val="0"/>
          <w:sz w:val="28"/>
          <w:szCs w:val="28"/>
        </w:rPr>
        <w:t xml:space="preserve">, </w:t>
      </w:r>
      <w:r w:rsidR="00063EA8" w:rsidRPr="00B84FFF">
        <w:rPr>
          <w:rFonts w:ascii="Times New Roman" w:hAnsi="Times New Roman"/>
          <w:b w:val="0"/>
          <w:sz w:val="28"/>
          <w:szCs w:val="28"/>
        </w:rPr>
        <w:t xml:space="preserve">постановлением Губернатора Самарской области от 19.10.2020 № 302 «Об утверждении графика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</w:t>
      </w:r>
      <w:r w:rsidR="00063EA8" w:rsidRPr="00B84FFF">
        <w:rPr>
          <w:rFonts w:ascii="Times New Roman" w:hAnsi="Times New Roman"/>
          <w:b w:val="0"/>
          <w:sz w:val="28"/>
          <w:szCs w:val="28"/>
        </w:rPr>
        <w:lastRenderedPageBreak/>
        <w:t>предельного уровня цены на тепловую энергию (мощность), утвержденными постановлением Правительства Российской Федерации от 15.12.2017 № 1562, на 2020 – 2024 годы в ценовой зоне теплоснабжения в муниципальном образовании городском округе Самара Самарской области»</w:t>
      </w:r>
      <w:r w:rsidR="00B84FFF">
        <w:rPr>
          <w:rFonts w:ascii="Times New Roman" w:hAnsi="Times New Roman"/>
          <w:b w:val="0"/>
          <w:sz w:val="28"/>
          <w:szCs w:val="28"/>
        </w:rPr>
        <w:t xml:space="preserve">, </w:t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постановлением Губернатора Самарской области от 30.12.2021 № 348 «Об утверждении графика поэтапного равномерного доведения предельного уровня цены </w:t>
      </w:r>
      <w:r w:rsidR="00155620">
        <w:rPr>
          <w:rFonts w:ascii="Times New Roman" w:hAnsi="Times New Roman"/>
          <w:b w:val="0"/>
          <w:sz w:val="28"/>
          <w:szCs w:val="28"/>
        </w:rPr>
        <w:br/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на тепловую энергию (мощность) до уровня, определяемого в соответствии </w:t>
      </w:r>
      <w:r w:rsidR="00155620">
        <w:rPr>
          <w:rFonts w:ascii="Times New Roman" w:hAnsi="Times New Roman"/>
          <w:b w:val="0"/>
          <w:sz w:val="28"/>
          <w:szCs w:val="28"/>
        </w:rPr>
        <w:br/>
      </w:r>
      <w:r w:rsidR="00063EA8" w:rsidRPr="00063EA8">
        <w:rPr>
          <w:rFonts w:ascii="Times New Roman" w:hAnsi="Times New Roman"/>
          <w:b w:val="0"/>
          <w:sz w:val="28"/>
          <w:szCs w:val="28"/>
        </w:rPr>
        <w:t>с Правилами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утвержденными постановлением Правительства Российской Федерации от 15.12.2017 № 1562, на 2022 - 2026 годы в ценовой зоне теплоснабжения в муниципальном образовании городском округе Самара Самарской области (в 106, 107, 109 системах теплоснабжения)»</w:t>
      </w:r>
      <w:r w:rsidR="00155620">
        <w:rPr>
          <w:rFonts w:ascii="Times New Roman" w:hAnsi="Times New Roman"/>
          <w:b w:val="0"/>
          <w:sz w:val="28"/>
          <w:szCs w:val="28"/>
        </w:rPr>
        <w:t xml:space="preserve">, </w:t>
      </w:r>
      <w:r w:rsidR="00063EA8" w:rsidRPr="00063EA8">
        <w:rPr>
          <w:rFonts w:ascii="Times New Roman" w:hAnsi="Times New Roman"/>
          <w:b w:val="0"/>
          <w:sz w:val="28"/>
          <w:szCs w:val="28"/>
        </w:rPr>
        <w:t xml:space="preserve">приказом департамента ценового и тарифного регулирования Самарской области </w:t>
      </w:r>
      <w:r w:rsidR="00C168BB">
        <w:rPr>
          <w:rFonts w:ascii="Times New Roman" w:hAnsi="Times New Roman"/>
          <w:b w:val="0"/>
          <w:sz w:val="28"/>
          <w:szCs w:val="28"/>
        </w:rPr>
        <w:br/>
      </w:r>
      <w:r w:rsidR="00063EA8" w:rsidRPr="00063EA8">
        <w:rPr>
          <w:rFonts w:ascii="Times New Roman" w:hAnsi="Times New Roman"/>
          <w:b w:val="0"/>
          <w:sz w:val="28"/>
          <w:szCs w:val="28"/>
        </w:rPr>
        <w:t>от 11.11.2022 № ___ «</w:t>
      </w:r>
      <w:r w:rsidR="00C168BB" w:rsidRPr="00C168BB">
        <w:rPr>
          <w:rFonts w:ascii="Times New Roman" w:hAnsi="Times New Roman"/>
          <w:b w:val="0"/>
          <w:sz w:val="28"/>
          <w:szCs w:val="28"/>
        </w:rPr>
        <w:t xml:space="preserve">Об установлении индикативного предельного уровня цены на тепловую энергию (мощность) в ценовой зоне теплоснабжения </w:t>
      </w:r>
      <w:r w:rsidR="00C168BB">
        <w:rPr>
          <w:rFonts w:ascii="Times New Roman" w:hAnsi="Times New Roman"/>
          <w:b w:val="0"/>
          <w:sz w:val="28"/>
          <w:szCs w:val="28"/>
        </w:rPr>
        <w:br/>
      </w:r>
      <w:r w:rsidR="00C168BB" w:rsidRPr="00C168BB">
        <w:rPr>
          <w:rFonts w:ascii="Times New Roman" w:hAnsi="Times New Roman"/>
          <w:b w:val="0"/>
          <w:sz w:val="28"/>
          <w:szCs w:val="28"/>
        </w:rPr>
        <w:t>в муниципальном образовании городском округе Самара Самарской области</w:t>
      </w:r>
      <w:r w:rsidR="00C168BB">
        <w:rPr>
          <w:rFonts w:ascii="Times New Roman" w:hAnsi="Times New Roman"/>
          <w:b w:val="0"/>
          <w:sz w:val="28"/>
          <w:szCs w:val="28"/>
        </w:rPr>
        <w:br/>
      </w:r>
      <w:r w:rsidR="00C168BB" w:rsidRPr="00C168BB">
        <w:rPr>
          <w:rFonts w:ascii="Times New Roman" w:hAnsi="Times New Roman"/>
          <w:b w:val="0"/>
          <w:sz w:val="28"/>
          <w:szCs w:val="28"/>
        </w:rPr>
        <w:t>с 01.12.2022 по 31.12.2023</w:t>
      </w:r>
      <w:r w:rsidR="00063EA8">
        <w:rPr>
          <w:rFonts w:ascii="Times New Roman" w:hAnsi="Times New Roman"/>
          <w:b w:val="0"/>
          <w:sz w:val="28"/>
          <w:szCs w:val="28"/>
        </w:rPr>
        <w:t xml:space="preserve">», 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постановлением Правительства Самарской области от 10.10.2018 № 582 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«</w:t>
      </w:r>
      <w:r w:rsidR="00A21A70" w:rsidRPr="00D40B40">
        <w:rPr>
          <w:rFonts w:ascii="Times New Roman" w:hAnsi="Times New Roman"/>
          <w:b w:val="0"/>
          <w:sz w:val="28"/>
          <w:szCs w:val="28"/>
        </w:rPr>
        <w:t>Об утверждении Положения о департаменте ценового и тарифного регулирования Самарской области</w:t>
      </w:r>
      <w:r w:rsidR="00A151B9" w:rsidRPr="00D40B40">
        <w:rPr>
          <w:rFonts w:ascii="Times New Roman" w:hAnsi="Times New Roman"/>
          <w:b w:val="0"/>
          <w:sz w:val="28"/>
          <w:szCs w:val="28"/>
        </w:rPr>
        <w:t>»</w:t>
      </w:r>
      <w:r w:rsidR="00A21A70" w:rsidRPr="00D40B40">
        <w:rPr>
          <w:rFonts w:ascii="Times New Roman" w:hAnsi="Times New Roman"/>
          <w:b w:val="0"/>
          <w:sz w:val="28"/>
          <w:szCs w:val="28"/>
        </w:rPr>
        <w:t>, с учетом заключения экспертной группы, руководствуясь протоколом заседания коллегии департамента ценового и тарифного р</w:t>
      </w:r>
      <w:r w:rsidR="005623F3" w:rsidRPr="00D40B40">
        <w:rPr>
          <w:rFonts w:ascii="Times New Roman" w:hAnsi="Times New Roman"/>
          <w:b w:val="0"/>
          <w:sz w:val="28"/>
          <w:szCs w:val="28"/>
        </w:rPr>
        <w:t xml:space="preserve">егулирования Самарской области 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от </w:t>
      </w:r>
      <w:r w:rsidR="00B96217">
        <w:rPr>
          <w:rFonts w:ascii="Times New Roman" w:hAnsi="Times New Roman"/>
          <w:b w:val="0"/>
          <w:sz w:val="28"/>
          <w:szCs w:val="28"/>
        </w:rPr>
        <w:t>1</w:t>
      </w:r>
      <w:r w:rsidR="005C7587">
        <w:rPr>
          <w:rFonts w:ascii="Times New Roman" w:hAnsi="Times New Roman"/>
          <w:b w:val="0"/>
          <w:sz w:val="28"/>
          <w:szCs w:val="28"/>
        </w:rPr>
        <w:t>1</w:t>
      </w:r>
      <w:r w:rsidR="00B96217">
        <w:rPr>
          <w:rFonts w:ascii="Times New Roman" w:hAnsi="Times New Roman"/>
          <w:b w:val="0"/>
          <w:sz w:val="28"/>
          <w:szCs w:val="28"/>
        </w:rPr>
        <w:t>.11</w:t>
      </w:r>
      <w:r w:rsidR="00A21A70" w:rsidRPr="00D40B40">
        <w:rPr>
          <w:rFonts w:ascii="Times New Roman" w:hAnsi="Times New Roman"/>
          <w:b w:val="0"/>
          <w:sz w:val="28"/>
          <w:szCs w:val="28"/>
        </w:rPr>
        <w:t>.202</w:t>
      </w:r>
      <w:r w:rsidR="005C7587">
        <w:rPr>
          <w:rFonts w:ascii="Times New Roman" w:hAnsi="Times New Roman"/>
          <w:b w:val="0"/>
          <w:sz w:val="28"/>
          <w:szCs w:val="28"/>
        </w:rPr>
        <w:t>2</w:t>
      </w:r>
      <w:r w:rsidR="00A21A70" w:rsidRPr="00D40B40">
        <w:rPr>
          <w:rFonts w:ascii="Times New Roman" w:hAnsi="Times New Roman"/>
          <w:b w:val="0"/>
          <w:sz w:val="28"/>
          <w:szCs w:val="28"/>
        </w:rPr>
        <w:t xml:space="preserve"> № </w:t>
      </w:r>
      <w:r w:rsidR="005C7587">
        <w:rPr>
          <w:rFonts w:ascii="Times New Roman" w:hAnsi="Times New Roman"/>
          <w:b w:val="0"/>
          <w:sz w:val="28"/>
          <w:szCs w:val="28"/>
        </w:rPr>
        <w:t>49-к</w:t>
      </w:r>
      <w:r w:rsidR="00A21A70" w:rsidRPr="00D40B40">
        <w:rPr>
          <w:rFonts w:ascii="Times New Roman" w:hAnsi="Times New Roman"/>
          <w:b w:val="0"/>
          <w:sz w:val="28"/>
          <w:szCs w:val="28"/>
        </w:rPr>
        <w:t>, ПРИКАЗЫВАЮ</w:t>
      </w:r>
      <w:r w:rsidRPr="00D40B40">
        <w:rPr>
          <w:rFonts w:ascii="Times New Roman" w:hAnsi="Times New Roman"/>
          <w:b w:val="0"/>
          <w:sz w:val="28"/>
          <w:szCs w:val="28"/>
        </w:rPr>
        <w:t>:</w:t>
      </w:r>
    </w:p>
    <w:p w14:paraId="4CB5B2C5" w14:textId="14BEB8D3" w:rsidR="00390938" w:rsidRDefault="00390938" w:rsidP="003952CF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869FF">
        <w:rPr>
          <w:bCs/>
          <w:sz w:val="28"/>
          <w:szCs w:val="28"/>
        </w:rPr>
        <w:t>У</w:t>
      </w:r>
      <w:r w:rsidR="00A869FF" w:rsidRPr="00A869FF">
        <w:rPr>
          <w:bCs/>
          <w:sz w:val="28"/>
          <w:szCs w:val="28"/>
        </w:rPr>
        <w:t xml:space="preserve">становить </w:t>
      </w:r>
      <w:r w:rsidRPr="00A869FF">
        <w:rPr>
          <w:bCs/>
          <w:sz w:val="28"/>
          <w:szCs w:val="28"/>
        </w:rPr>
        <w:t>предельный уровень цены</w:t>
      </w:r>
      <w:r w:rsidR="003952CF">
        <w:rPr>
          <w:bCs/>
          <w:sz w:val="28"/>
          <w:szCs w:val="28"/>
        </w:rPr>
        <w:t xml:space="preserve"> </w:t>
      </w:r>
      <w:r w:rsidRPr="00A869FF">
        <w:rPr>
          <w:bCs/>
          <w:sz w:val="28"/>
          <w:szCs w:val="28"/>
        </w:rPr>
        <w:t xml:space="preserve">на тепловую энергию (мощность) в ценовой зоне теплоснабжения </w:t>
      </w:r>
      <w:r w:rsidR="00A213A5" w:rsidRPr="00A869FF">
        <w:rPr>
          <w:bCs/>
          <w:sz w:val="28"/>
          <w:szCs w:val="28"/>
        </w:rPr>
        <w:t xml:space="preserve">в </w:t>
      </w:r>
      <w:r w:rsidRPr="00A869FF">
        <w:rPr>
          <w:bCs/>
          <w:sz w:val="28"/>
          <w:szCs w:val="28"/>
        </w:rPr>
        <w:t xml:space="preserve">муниципальном образовании </w:t>
      </w:r>
      <w:r w:rsidR="00F71967" w:rsidRPr="00A869FF">
        <w:rPr>
          <w:bCs/>
          <w:sz w:val="28"/>
          <w:szCs w:val="28"/>
        </w:rPr>
        <w:lastRenderedPageBreak/>
        <w:t>городском</w:t>
      </w:r>
      <w:r w:rsidRPr="00A869FF">
        <w:rPr>
          <w:bCs/>
          <w:sz w:val="28"/>
          <w:szCs w:val="28"/>
        </w:rPr>
        <w:t xml:space="preserve"> округ</w:t>
      </w:r>
      <w:r w:rsidR="00F71967" w:rsidRPr="00A869FF">
        <w:rPr>
          <w:bCs/>
          <w:sz w:val="28"/>
          <w:szCs w:val="28"/>
        </w:rPr>
        <w:t>е</w:t>
      </w:r>
      <w:r w:rsidRPr="00A869FF">
        <w:rPr>
          <w:bCs/>
          <w:sz w:val="28"/>
          <w:szCs w:val="28"/>
        </w:rPr>
        <w:t xml:space="preserve"> Самара Самарской области </w:t>
      </w:r>
      <w:r w:rsidR="002A7AF6" w:rsidRPr="00A869FF">
        <w:rPr>
          <w:bCs/>
          <w:sz w:val="28"/>
          <w:szCs w:val="28"/>
        </w:rPr>
        <w:t>по системам</w:t>
      </w:r>
      <w:r w:rsidRPr="00A869FF">
        <w:rPr>
          <w:bCs/>
          <w:sz w:val="28"/>
          <w:szCs w:val="28"/>
        </w:rPr>
        <w:t xml:space="preserve"> теплоснабжения</w:t>
      </w:r>
      <w:r w:rsidR="00A869FF" w:rsidRPr="00A869FF">
        <w:rPr>
          <w:bCs/>
          <w:sz w:val="28"/>
          <w:szCs w:val="28"/>
        </w:rPr>
        <w:t xml:space="preserve"> </w:t>
      </w:r>
      <w:r w:rsidR="003952CF">
        <w:rPr>
          <w:bCs/>
          <w:sz w:val="28"/>
          <w:szCs w:val="28"/>
        </w:rPr>
        <w:br/>
      </w:r>
      <w:r w:rsidR="003952CF" w:rsidRPr="003952CF">
        <w:rPr>
          <w:bCs/>
          <w:sz w:val="28"/>
          <w:szCs w:val="28"/>
        </w:rPr>
        <w:t xml:space="preserve">с 01.12.2022 по 31.12.2023 </w:t>
      </w:r>
      <w:r w:rsidRPr="00A869FF">
        <w:rPr>
          <w:bCs/>
          <w:sz w:val="28"/>
          <w:szCs w:val="28"/>
        </w:rPr>
        <w:t xml:space="preserve">согласно </w:t>
      </w:r>
      <w:proofErr w:type="gramStart"/>
      <w:r w:rsidRPr="00A869FF">
        <w:rPr>
          <w:bCs/>
          <w:sz w:val="28"/>
          <w:szCs w:val="28"/>
        </w:rPr>
        <w:t>приложени</w:t>
      </w:r>
      <w:r w:rsidR="00E368E3" w:rsidRPr="00A869FF">
        <w:rPr>
          <w:bCs/>
          <w:sz w:val="28"/>
          <w:szCs w:val="28"/>
        </w:rPr>
        <w:t>ю</w:t>
      </w:r>
      <w:proofErr w:type="gramEnd"/>
      <w:r w:rsidRPr="00A869FF">
        <w:rPr>
          <w:bCs/>
          <w:sz w:val="28"/>
          <w:szCs w:val="28"/>
        </w:rPr>
        <w:t xml:space="preserve"> к настоящему </w:t>
      </w:r>
      <w:r w:rsidR="00B92465" w:rsidRPr="00A869FF">
        <w:rPr>
          <w:bCs/>
          <w:sz w:val="28"/>
          <w:szCs w:val="28"/>
        </w:rPr>
        <w:t>приказу</w:t>
      </w:r>
      <w:r w:rsidRPr="00A869FF">
        <w:rPr>
          <w:bCs/>
          <w:sz w:val="28"/>
          <w:szCs w:val="28"/>
        </w:rPr>
        <w:t>.</w:t>
      </w:r>
    </w:p>
    <w:p w14:paraId="3E13A1F2" w14:textId="6D180285" w:rsidR="00B77490" w:rsidRDefault="00B77490" w:rsidP="003952CF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2C6B69">
        <w:rPr>
          <w:sz w:val="28"/>
          <w:szCs w:val="28"/>
        </w:rPr>
        <w:t>Приказ</w:t>
      </w:r>
      <w:r>
        <w:rPr>
          <w:sz w:val="28"/>
          <w:szCs w:val="28"/>
        </w:rPr>
        <w:t>ы</w:t>
      </w:r>
      <w:r w:rsidRPr="002C6B69">
        <w:rPr>
          <w:sz w:val="28"/>
          <w:szCs w:val="28"/>
        </w:rPr>
        <w:t xml:space="preserve"> департамента ценового и тарифного регулирования Самарской области</w:t>
      </w:r>
      <w:r w:rsidR="0081156F">
        <w:rPr>
          <w:bCs/>
          <w:sz w:val="28"/>
          <w:szCs w:val="28"/>
        </w:rPr>
        <w:t>:</w:t>
      </w:r>
    </w:p>
    <w:p w14:paraId="7A4FBA39" w14:textId="1BE37166" w:rsidR="00B77490" w:rsidRPr="00B77490" w:rsidRDefault="00B77490" w:rsidP="0081156F">
      <w:pPr>
        <w:pStyle w:val="aa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77490">
        <w:rPr>
          <w:bCs/>
          <w:sz w:val="28"/>
          <w:szCs w:val="28"/>
        </w:rPr>
        <w:t xml:space="preserve">от 10.11.2021 № 287 «Об утверждении предельного уровня цены 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>на тепловую энергию (мощность)</w:t>
      </w:r>
      <w:r w:rsidR="0081156F">
        <w:rPr>
          <w:bCs/>
          <w:sz w:val="28"/>
          <w:szCs w:val="28"/>
        </w:rPr>
        <w:t xml:space="preserve"> в ценовой зоне теплоснабжения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 xml:space="preserve">в муниципальном образовании городском округе Самара Самарской области на 2022 год»; </w:t>
      </w:r>
    </w:p>
    <w:p w14:paraId="384C719C" w14:textId="29349324" w:rsidR="00B77490" w:rsidRPr="00B77490" w:rsidRDefault="00B77490" w:rsidP="0081156F">
      <w:pPr>
        <w:pStyle w:val="aa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77490">
        <w:rPr>
          <w:bCs/>
          <w:sz w:val="28"/>
          <w:szCs w:val="28"/>
        </w:rPr>
        <w:t xml:space="preserve">от 22.12.2021 № 797 «Об утверждении предельного уровня цены 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>на тепловую энергию (мощность</w:t>
      </w:r>
      <w:r w:rsidR="0081156F">
        <w:rPr>
          <w:bCs/>
          <w:sz w:val="28"/>
          <w:szCs w:val="28"/>
        </w:rPr>
        <w:t>) в ценовой зоне теплоснабжения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>в муниципальном образовании городском округе Самара Самарской области</w:t>
      </w:r>
      <w:r w:rsidR="0081156F">
        <w:rPr>
          <w:bCs/>
          <w:sz w:val="28"/>
          <w:szCs w:val="28"/>
        </w:rPr>
        <w:t xml:space="preserve"> 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>в 108 системе теплоснабжения на 2022 год»;</w:t>
      </w:r>
    </w:p>
    <w:p w14:paraId="64BD495C" w14:textId="129CECC9" w:rsidR="00B77490" w:rsidRPr="00B77490" w:rsidRDefault="00B77490" w:rsidP="0081156F">
      <w:pPr>
        <w:pStyle w:val="aa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77490">
        <w:rPr>
          <w:bCs/>
          <w:sz w:val="28"/>
          <w:szCs w:val="28"/>
        </w:rPr>
        <w:t xml:space="preserve">от 19.01.2022 № 9 «Об утверждении предельного уровня цены 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 xml:space="preserve">на тепловую энергию (мощность) в ценовой зоне теплоснабжения 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>в муниципальном образовании городском округе Самара Самарской области</w:t>
      </w:r>
      <w:r w:rsidR="0081156F">
        <w:rPr>
          <w:bCs/>
          <w:sz w:val="28"/>
          <w:szCs w:val="28"/>
        </w:rPr>
        <w:br/>
      </w:r>
      <w:r w:rsidRPr="00B77490">
        <w:rPr>
          <w:bCs/>
          <w:sz w:val="28"/>
          <w:szCs w:val="28"/>
        </w:rPr>
        <w:t>в 106, 107, 109 системах теплоснабжения на 2022 год»</w:t>
      </w:r>
    </w:p>
    <w:p w14:paraId="1B51504C" w14:textId="7CB16EB8" w:rsidR="00B77490" w:rsidRPr="00B77490" w:rsidRDefault="0081156F" w:rsidP="0081156F">
      <w:pPr>
        <w:pStyle w:val="aa"/>
        <w:spacing w:after="0"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B77490" w:rsidRPr="00B77490">
        <w:rPr>
          <w:bCs/>
          <w:sz w:val="28"/>
          <w:szCs w:val="28"/>
        </w:rPr>
        <w:t>е подлежат применению с момента вступления в силу настоящего приказа.</w:t>
      </w:r>
      <w:r>
        <w:rPr>
          <w:bCs/>
          <w:sz w:val="28"/>
          <w:szCs w:val="28"/>
        </w:rPr>
        <w:t xml:space="preserve"> </w:t>
      </w:r>
    </w:p>
    <w:p w14:paraId="719815D7" w14:textId="77777777" w:rsidR="003C5694" w:rsidRPr="00D40B40" w:rsidRDefault="003C5694" w:rsidP="003C5694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D40B40">
        <w:rPr>
          <w:bCs/>
          <w:sz w:val="28"/>
          <w:szCs w:val="28"/>
        </w:rPr>
        <w:t xml:space="preserve">Контроль выполнения настоящего приказа возложить </w:t>
      </w:r>
      <w:r w:rsidRPr="00D40B40">
        <w:rPr>
          <w:bCs/>
          <w:sz w:val="28"/>
          <w:szCs w:val="28"/>
        </w:rPr>
        <w:br/>
        <w:t>на первого заместителя руководителя департамента – руководителя управления 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14:paraId="728AD6FB" w14:textId="77777777" w:rsidR="003C5694" w:rsidRPr="00D40B40" w:rsidRDefault="003C5694" w:rsidP="003C5694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rFonts w:eastAsia="Calibri"/>
          <w:sz w:val="28"/>
          <w:szCs w:val="28"/>
        </w:rPr>
      </w:pPr>
      <w:r w:rsidRPr="00D40B40">
        <w:rPr>
          <w:bCs/>
          <w:sz w:val="28"/>
          <w:szCs w:val="28"/>
        </w:rPr>
        <w:t>Опубликовать настоящий приказ в средствах массовой</w:t>
      </w:r>
      <w:r w:rsidRPr="00D40B40">
        <w:rPr>
          <w:rFonts w:eastAsia="Calibri"/>
          <w:sz w:val="28"/>
          <w:szCs w:val="28"/>
        </w:rPr>
        <w:t xml:space="preserve"> информации.</w:t>
      </w:r>
    </w:p>
    <w:p w14:paraId="53666161" w14:textId="159DAA93" w:rsidR="0007548A" w:rsidRPr="00AB6CB9" w:rsidRDefault="0007548A" w:rsidP="00AB6CB9">
      <w:pPr>
        <w:pStyle w:val="aa"/>
        <w:numPr>
          <w:ilvl w:val="0"/>
          <w:numId w:val="7"/>
        </w:num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AB6CB9">
        <w:rPr>
          <w:bCs/>
          <w:sz w:val="28"/>
          <w:szCs w:val="28"/>
        </w:rPr>
        <w:t xml:space="preserve">Настоящий приказ вступает в силу </w:t>
      </w:r>
      <w:r w:rsidR="00AB6CB9" w:rsidRPr="00AB6CB9">
        <w:rPr>
          <w:bCs/>
          <w:sz w:val="28"/>
          <w:szCs w:val="28"/>
        </w:rPr>
        <w:t>с момента официального опубликования</w:t>
      </w:r>
      <w:r w:rsidR="00BA16AC" w:rsidRPr="00AB6CB9">
        <w:rPr>
          <w:bCs/>
          <w:sz w:val="28"/>
          <w:szCs w:val="28"/>
        </w:rPr>
        <w:t>.</w:t>
      </w:r>
    </w:p>
    <w:p w14:paraId="19B2AC5E" w14:textId="77777777" w:rsidR="0007548A" w:rsidRPr="00D40B40" w:rsidRDefault="0007548A" w:rsidP="0007548A">
      <w:pPr>
        <w:pStyle w:val="aa"/>
        <w:spacing w:before="26" w:after="24" w:line="360" w:lineRule="auto"/>
        <w:ind w:left="709"/>
        <w:jc w:val="both"/>
        <w:rPr>
          <w:sz w:val="28"/>
          <w:szCs w:val="28"/>
          <w:highlight w:val="green"/>
        </w:rPr>
      </w:pPr>
    </w:p>
    <w:p w14:paraId="768B5BBA" w14:textId="77777777" w:rsidR="00390938" w:rsidRPr="00D40B40" w:rsidRDefault="00390938" w:rsidP="00390938">
      <w:pPr>
        <w:spacing w:after="0" w:line="360" w:lineRule="auto"/>
        <w:rPr>
          <w:rFonts w:eastAsia="Times New Roman" w:cs="Times New Roman"/>
          <w:sz w:val="28"/>
          <w:szCs w:val="28"/>
          <w:highlight w:val="green"/>
          <w:lang w:eastAsia="ru-RU"/>
        </w:rPr>
      </w:pPr>
    </w:p>
    <w:p w14:paraId="5B4AD6A5" w14:textId="77777777" w:rsidR="003C5694" w:rsidRPr="00D40B40" w:rsidRDefault="00C1320C" w:rsidP="002968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lastRenderedPageBreak/>
        <w:t>Р</w:t>
      </w:r>
      <w:r w:rsidR="00390938" w:rsidRPr="00D40B40">
        <w:rPr>
          <w:rFonts w:eastAsia="Times New Roman" w:cs="Times New Roman"/>
          <w:sz w:val="28"/>
          <w:szCs w:val="28"/>
          <w:lang w:eastAsia="ru-RU"/>
        </w:rPr>
        <w:t>уководител</w:t>
      </w:r>
      <w:r w:rsidRPr="00D40B40">
        <w:rPr>
          <w:rFonts w:eastAsia="Times New Roman" w:cs="Times New Roman"/>
          <w:sz w:val="28"/>
          <w:szCs w:val="28"/>
          <w:lang w:eastAsia="ru-RU"/>
        </w:rPr>
        <w:t>ь</w:t>
      </w:r>
    </w:p>
    <w:p w14:paraId="61195D51" w14:textId="6B955E48" w:rsidR="00390938" w:rsidRPr="00D40B40" w:rsidRDefault="00C1320C" w:rsidP="0029688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>департамента</w:t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Pr="00D40B40">
        <w:rPr>
          <w:rFonts w:eastAsia="Times New Roman" w:cs="Times New Roman"/>
          <w:sz w:val="28"/>
          <w:szCs w:val="28"/>
          <w:lang w:eastAsia="ru-RU"/>
        </w:rPr>
        <w:tab/>
      </w:r>
      <w:r w:rsidR="00325D9E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E33294" w:rsidRPr="00D40B40">
        <w:rPr>
          <w:rFonts w:eastAsia="Times New Roman" w:cs="Times New Roman"/>
          <w:sz w:val="28"/>
          <w:szCs w:val="28"/>
          <w:lang w:eastAsia="ru-RU"/>
        </w:rPr>
        <w:t>А.А.</w:t>
      </w:r>
      <w:r w:rsidR="00390938" w:rsidRPr="00D40B40">
        <w:rPr>
          <w:rFonts w:eastAsia="Times New Roman" w:cs="Times New Roman"/>
          <w:sz w:val="28"/>
          <w:szCs w:val="28"/>
          <w:lang w:eastAsia="ru-RU"/>
        </w:rPr>
        <w:t>Гаршина</w:t>
      </w:r>
      <w:proofErr w:type="spellEnd"/>
    </w:p>
    <w:p w14:paraId="251DE36A" w14:textId="77777777" w:rsidR="00390938" w:rsidRPr="00D40B40" w:rsidRDefault="00390938" w:rsidP="00390938">
      <w:pPr>
        <w:spacing w:after="0" w:line="274" w:lineRule="auto"/>
        <w:jc w:val="both"/>
        <w:rPr>
          <w:rFonts w:cs="Times New Roman"/>
          <w:sz w:val="24"/>
          <w:szCs w:val="24"/>
          <w:highlight w:val="yellow"/>
        </w:rPr>
      </w:pPr>
    </w:p>
    <w:p w14:paraId="06AA1E12" w14:textId="77777777" w:rsidR="00A213A5" w:rsidRPr="00D40B40" w:rsidRDefault="00A213A5" w:rsidP="00A213A5">
      <w:pPr>
        <w:adjustRightInd w:val="0"/>
        <w:spacing w:after="0" w:line="240" w:lineRule="auto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14:paraId="475053BB" w14:textId="77777777" w:rsidR="00A213A5" w:rsidRPr="00D40B40" w:rsidRDefault="00A213A5" w:rsidP="00A213A5">
      <w:pPr>
        <w:adjustRightInd w:val="0"/>
        <w:spacing w:after="0" w:line="240" w:lineRule="auto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14:paraId="6FA919CD" w14:textId="77777777" w:rsidR="00A213A5" w:rsidRPr="00D40B40" w:rsidRDefault="00A213A5" w:rsidP="00A213A5">
      <w:pPr>
        <w:adjustRightInd w:val="0"/>
        <w:spacing w:after="0" w:line="240" w:lineRule="auto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14:paraId="454FCAC1" w14:textId="77777777" w:rsidR="00A213A5" w:rsidRPr="00D40B40" w:rsidRDefault="00A213A5" w:rsidP="00A213A5">
      <w:pPr>
        <w:adjustRightInd w:val="0"/>
        <w:spacing w:after="0" w:line="240" w:lineRule="auto"/>
        <w:rPr>
          <w:rFonts w:eastAsia="Times New Roman" w:cs="Times New Roman"/>
          <w:sz w:val="28"/>
          <w:szCs w:val="28"/>
          <w:highlight w:val="yellow"/>
          <w:lang w:eastAsia="ru-RU"/>
        </w:rPr>
      </w:pPr>
    </w:p>
    <w:p w14:paraId="21221C91" w14:textId="77777777" w:rsidR="00390938" w:rsidRPr="00D40B40" w:rsidRDefault="00390938" w:rsidP="00390938">
      <w:pPr>
        <w:spacing w:after="0" w:line="274" w:lineRule="auto"/>
        <w:jc w:val="both"/>
        <w:rPr>
          <w:rFonts w:cs="Times New Roman"/>
          <w:sz w:val="24"/>
          <w:szCs w:val="24"/>
          <w:highlight w:val="yellow"/>
        </w:rPr>
      </w:pPr>
    </w:p>
    <w:p w14:paraId="34AEA0F9" w14:textId="77777777" w:rsidR="0007548A" w:rsidRPr="00D40B40" w:rsidRDefault="0007548A" w:rsidP="00390938">
      <w:pPr>
        <w:spacing w:after="0" w:line="274" w:lineRule="auto"/>
        <w:jc w:val="both"/>
        <w:rPr>
          <w:rFonts w:cs="Times New Roman"/>
          <w:sz w:val="24"/>
          <w:szCs w:val="24"/>
          <w:highlight w:val="yellow"/>
        </w:rPr>
      </w:pPr>
    </w:p>
    <w:p w14:paraId="2A623013" w14:textId="77777777" w:rsidR="00C618DB" w:rsidRPr="00D40B40" w:rsidRDefault="00C618DB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13DB048C" w14:textId="77777777" w:rsidR="00127117" w:rsidRPr="00D40B40" w:rsidRDefault="00127117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544A38D0" w14:textId="77777777" w:rsidR="00127117" w:rsidRDefault="00127117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26980DE2" w14:textId="77777777" w:rsidR="009C69CC" w:rsidRDefault="009C69CC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325951B2" w14:textId="77777777" w:rsidR="009C69CC" w:rsidRDefault="009C69CC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279FF527" w14:textId="77777777" w:rsidR="009C69CC" w:rsidRDefault="009C69CC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3E8CAAB1" w14:textId="77777777" w:rsidR="009C69CC" w:rsidRDefault="009C69CC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357D13C1" w14:textId="77777777" w:rsidR="009C69CC" w:rsidRPr="00D40B40" w:rsidRDefault="009C69CC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3E72681E" w14:textId="77777777" w:rsidR="00127117" w:rsidRPr="00D40B40" w:rsidRDefault="00127117" w:rsidP="00390938">
      <w:pPr>
        <w:spacing w:after="0" w:line="274" w:lineRule="auto"/>
        <w:jc w:val="both"/>
        <w:rPr>
          <w:rFonts w:cs="Times New Roman"/>
          <w:sz w:val="28"/>
          <w:szCs w:val="28"/>
          <w:highlight w:val="yellow"/>
        </w:rPr>
      </w:pPr>
    </w:p>
    <w:p w14:paraId="46111799" w14:textId="77777777" w:rsidR="0064195E" w:rsidRPr="00D40B40" w:rsidRDefault="0064195E" w:rsidP="00390938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8C3141D" w14:textId="77777777" w:rsidR="0064195E" w:rsidRPr="00D40B40" w:rsidRDefault="0064195E" w:rsidP="00390938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0EE7539C" w14:textId="77777777" w:rsidR="0064195E" w:rsidRPr="00D40B40" w:rsidRDefault="0064195E" w:rsidP="00390938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7797D33D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68FD123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2656D680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6C6FBB79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577FC08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370C881D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76CE85C4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6BEEAA1C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3E00E264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42F9F7A9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0A9EE65D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0CF83AB5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29F0D8B8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17B6CFB5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5B4B0375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67D07BE3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442DB23E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281BDB40" w14:textId="77777777" w:rsidR="00EE2F4E" w:rsidRDefault="00EE2F4E" w:rsidP="0064195E">
      <w:pPr>
        <w:spacing w:after="0" w:line="274" w:lineRule="auto"/>
        <w:jc w:val="both"/>
        <w:rPr>
          <w:rFonts w:cs="Times New Roman"/>
          <w:sz w:val="28"/>
          <w:szCs w:val="28"/>
        </w:rPr>
      </w:pPr>
    </w:p>
    <w:p w14:paraId="5B7F4E8D" w14:textId="77777777" w:rsidR="0007548A" w:rsidRPr="00D40B40" w:rsidRDefault="0007548A" w:rsidP="0064195E">
      <w:pPr>
        <w:spacing w:after="0" w:line="274" w:lineRule="auto"/>
        <w:jc w:val="both"/>
        <w:rPr>
          <w:rFonts w:cs="Times New Roman"/>
          <w:sz w:val="28"/>
          <w:szCs w:val="28"/>
        </w:rPr>
        <w:sectPr w:rsidR="0007548A" w:rsidRPr="00D40B40" w:rsidSect="009D7A57">
          <w:headerReference w:type="default" r:id="rId8"/>
          <w:footerReference w:type="first" r:id="rId9"/>
          <w:pgSz w:w="11906" w:h="16838" w:code="9"/>
          <w:pgMar w:top="1418" w:right="851" w:bottom="1134" w:left="1701" w:header="709" w:footer="680" w:gutter="0"/>
          <w:cols w:space="708"/>
          <w:titlePg/>
          <w:docGrid w:linePitch="360"/>
        </w:sectPr>
      </w:pPr>
      <w:r w:rsidRPr="00D40B40">
        <w:rPr>
          <w:rFonts w:cs="Times New Roman"/>
          <w:sz w:val="28"/>
          <w:szCs w:val="28"/>
        </w:rPr>
        <w:t xml:space="preserve">Мелёхина </w:t>
      </w:r>
      <w:r w:rsidR="00F53EBF" w:rsidRPr="00D40B40">
        <w:rPr>
          <w:rFonts w:cs="Times New Roman"/>
          <w:sz w:val="28"/>
          <w:szCs w:val="28"/>
        </w:rPr>
        <w:t>2147129</w:t>
      </w:r>
      <w:r w:rsidR="007E6086" w:rsidRPr="00D40B40">
        <w:rPr>
          <w:rFonts w:cs="Times New Roman"/>
          <w:sz w:val="28"/>
          <w:szCs w:val="28"/>
        </w:rPr>
        <w:tab/>
      </w:r>
    </w:p>
    <w:p w14:paraId="3DF570FB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caps/>
          <w:sz w:val="28"/>
          <w:szCs w:val="28"/>
          <w:lang w:eastAsia="ru-RU"/>
        </w:rPr>
      </w:pPr>
      <w:r w:rsidRPr="00D40B40">
        <w:rPr>
          <w:rFonts w:eastAsia="Times New Roman" w:cs="Times New Roman"/>
          <w:caps/>
          <w:sz w:val="28"/>
          <w:szCs w:val="28"/>
          <w:lang w:eastAsia="ru-RU"/>
        </w:rPr>
        <w:lastRenderedPageBreak/>
        <w:t xml:space="preserve">Приложение </w:t>
      </w:r>
      <w:r w:rsidR="00E368E3" w:rsidRPr="00D40B40">
        <w:rPr>
          <w:rFonts w:eastAsia="Times New Roman" w:cs="Times New Roman"/>
          <w:caps/>
          <w:sz w:val="28"/>
          <w:szCs w:val="28"/>
          <w:lang w:eastAsia="ru-RU"/>
        </w:rPr>
        <w:t xml:space="preserve"> </w:t>
      </w:r>
    </w:p>
    <w:p w14:paraId="0BFC2D65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 xml:space="preserve">к приказу департамента ценового </w:t>
      </w:r>
    </w:p>
    <w:p w14:paraId="646637DB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 xml:space="preserve">и тарифного регулирования </w:t>
      </w:r>
    </w:p>
    <w:p w14:paraId="4079C74B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>Самарской области</w:t>
      </w:r>
    </w:p>
    <w:p w14:paraId="1ADF4FF4" w14:textId="77777777" w:rsidR="001672FE" w:rsidRPr="00D40B40" w:rsidRDefault="001672FE" w:rsidP="00F71967">
      <w:pPr>
        <w:adjustRightInd w:val="0"/>
        <w:spacing w:after="0" w:line="240" w:lineRule="auto"/>
        <w:ind w:left="4678" w:firstLine="4678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D40B40">
        <w:rPr>
          <w:rFonts w:eastAsia="Times New Roman" w:cs="Times New Roman"/>
          <w:sz w:val="28"/>
          <w:szCs w:val="28"/>
          <w:lang w:eastAsia="ru-RU"/>
        </w:rPr>
        <w:t xml:space="preserve">от  </w:t>
      </w:r>
      <w:r w:rsidRPr="00D40B40">
        <w:rPr>
          <w:rFonts w:eastAsia="Times New Roman" w:cs="Times New Roman"/>
          <w:sz w:val="28"/>
          <w:szCs w:val="28"/>
          <w:u w:val="single"/>
          <w:lang w:eastAsia="ru-RU"/>
        </w:rPr>
        <w:t xml:space="preserve">                                     </w:t>
      </w:r>
      <w:r w:rsidRPr="00D40B40">
        <w:rPr>
          <w:rFonts w:eastAsia="Times New Roman" w:cs="Times New Roman"/>
          <w:sz w:val="28"/>
          <w:szCs w:val="28"/>
          <w:lang w:eastAsia="ru-RU"/>
        </w:rPr>
        <w:t xml:space="preserve">   №</w:t>
      </w:r>
      <w:r w:rsidRPr="00D40B40">
        <w:rPr>
          <w:rFonts w:eastAsia="Times New Roman" w:cs="Times New Roman"/>
          <w:sz w:val="28"/>
          <w:szCs w:val="28"/>
          <w:u w:val="single"/>
          <w:lang w:eastAsia="ru-RU"/>
        </w:rPr>
        <w:t xml:space="preserve">      </w:t>
      </w:r>
      <w:proofErr w:type="gramStart"/>
      <w:r w:rsidRPr="00D40B40">
        <w:rPr>
          <w:rFonts w:eastAsia="Times New Roman" w:cs="Times New Roman"/>
          <w:sz w:val="28"/>
          <w:szCs w:val="28"/>
          <w:u w:val="single"/>
          <w:lang w:eastAsia="ru-RU"/>
        </w:rPr>
        <w:t xml:space="preserve">  .</w:t>
      </w:r>
      <w:proofErr w:type="gramEnd"/>
    </w:p>
    <w:p w14:paraId="040B16F7" w14:textId="77777777" w:rsidR="001672FE" w:rsidRPr="00D40B40" w:rsidRDefault="001672FE" w:rsidP="001672FE">
      <w:pPr>
        <w:adjustRightInd w:val="0"/>
        <w:spacing w:after="0" w:line="240" w:lineRule="auto"/>
        <w:ind w:left="4678"/>
        <w:jc w:val="center"/>
        <w:rPr>
          <w:rFonts w:eastAsia="Times New Roman" w:cs="Times New Roman"/>
          <w:caps/>
          <w:sz w:val="28"/>
          <w:szCs w:val="28"/>
          <w:lang w:eastAsia="ru-RU"/>
        </w:rPr>
      </w:pPr>
    </w:p>
    <w:p w14:paraId="387CB49C" w14:textId="2549C563" w:rsidR="004C0675" w:rsidRPr="00D40B40" w:rsidRDefault="00BC3482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  <w:r w:rsidRPr="00D40B40">
        <w:rPr>
          <w:rFonts w:ascii="Times New Roman" w:hAnsi="Times New Roman"/>
          <w:b w:val="0"/>
          <w:sz w:val="28"/>
          <w:szCs w:val="28"/>
        </w:rPr>
        <w:t>П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редельный уровень цены на тепловую энергию (мощность) в ценовой зоне теплоснабжения </w:t>
      </w:r>
      <w:r w:rsidR="00584F7D" w:rsidRPr="00D40B40">
        <w:rPr>
          <w:rFonts w:ascii="Times New Roman" w:hAnsi="Times New Roman"/>
          <w:b w:val="0"/>
          <w:sz w:val="28"/>
          <w:szCs w:val="28"/>
        </w:rPr>
        <w:br/>
      </w:r>
      <w:r w:rsidR="00213D90" w:rsidRPr="00D40B40">
        <w:rPr>
          <w:rFonts w:ascii="Times New Roman" w:hAnsi="Times New Roman"/>
          <w:b w:val="0"/>
          <w:sz w:val="28"/>
          <w:szCs w:val="28"/>
        </w:rPr>
        <w:t xml:space="preserve">в </w:t>
      </w:r>
      <w:r w:rsidR="00390938" w:rsidRPr="00D40B40">
        <w:rPr>
          <w:rFonts w:ascii="Times New Roman" w:hAnsi="Times New Roman"/>
          <w:b w:val="0"/>
          <w:sz w:val="28"/>
          <w:szCs w:val="28"/>
        </w:rPr>
        <w:t>муниципальном образовании городско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м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 округ</w:t>
      </w:r>
      <w:r w:rsidR="00F71967" w:rsidRPr="00D40B40">
        <w:rPr>
          <w:rFonts w:ascii="Times New Roman" w:hAnsi="Times New Roman"/>
          <w:b w:val="0"/>
          <w:sz w:val="28"/>
          <w:szCs w:val="28"/>
        </w:rPr>
        <w:t>е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 Самара Самарской области </w:t>
      </w:r>
      <w:r w:rsidR="00F71967" w:rsidRPr="00D40B40">
        <w:rPr>
          <w:rFonts w:ascii="Times New Roman" w:hAnsi="Times New Roman"/>
          <w:b w:val="0"/>
          <w:sz w:val="28"/>
          <w:szCs w:val="28"/>
        </w:rPr>
        <w:br/>
      </w:r>
      <w:r w:rsidR="00390938" w:rsidRPr="00D40B40">
        <w:rPr>
          <w:rFonts w:ascii="Times New Roman" w:hAnsi="Times New Roman"/>
          <w:b w:val="0"/>
          <w:sz w:val="28"/>
          <w:szCs w:val="28"/>
        </w:rPr>
        <w:t>по систем</w:t>
      </w:r>
      <w:r w:rsidRPr="00D40B40">
        <w:rPr>
          <w:rFonts w:ascii="Times New Roman" w:hAnsi="Times New Roman"/>
          <w:b w:val="0"/>
          <w:sz w:val="28"/>
          <w:szCs w:val="28"/>
        </w:rPr>
        <w:t>ам</w:t>
      </w:r>
      <w:r w:rsidR="00390938" w:rsidRPr="00D40B40">
        <w:rPr>
          <w:rFonts w:ascii="Times New Roman" w:hAnsi="Times New Roman"/>
          <w:b w:val="0"/>
          <w:sz w:val="28"/>
          <w:szCs w:val="28"/>
        </w:rPr>
        <w:t xml:space="preserve"> теплоснабжения </w:t>
      </w:r>
      <w:r w:rsidR="00F66DFF" w:rsidRPr="00F66DFF">
        <w:rPr>
          <w:rFonts w:ascii="Times New Roman" w:hAnsi="Times New Roman"/>
          <w:b w:val="0"/>
          <w:sz w:val="28"/>
          <w:szCs w:val="28"/>
        </w:rPr>
        <w:t>с 01.12.2022 по 31.12.2023</w:t>
      </w:r>
    </w:p>
    <w:p w14:paraId="232984F6" w14:textId="77777777" w:rsidR="00390938" w:rsidRPr="00D40B40" w:rsidRDefault="00390938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</w:p>
    <w:tbl>
      <w:tblPr>
        <w:tblW w:w="4801" w:type="pct"/>
        <w:jc w:val="center"/>
        <w:tblLook w:val="04A0" w:firstRow="1" w:lastRow="0" w:firstColumn="1" w:lastColumn="0" w:noHBand="0" w:noVBand="1"/>
      </w:tblPr>
      <w:tblGrid>
        <w:gridCol w:w="1166"/>
        <w:gridCol w:w="5491"/>
        <w:gridCol w:w="2835"/>
        <w:gridCol w:w="2385"/>
        <w:gridCol w:w="2269"/>
      </w:tblGrid>
      <w:tr w:rsidR="001A2122" w:rsidRPr="0000789D" w14:paraId="371EBE1C" w14:textId="77777777" w:rsidTr="00884EF5">
        <w:trPr>
          <w:trHeight w:val="20"/>
          <w:tblHeader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A55E" w14:textId="77777777" w:rsidR="00A35DB0" w:rsidRPr="0000789D" w:rsidRDefault="00A35DB0" w:rsidP="00BB25F3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  <w:spacing w:val="4"/>
              </w:rPr>
              <w:t>№ п/п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AAC04" w14:textId="77777777" w:rsidR="00A35DB0" w:rsidRPr="0000789D" w:rsidRDefault="00A35DB0" w:rsidP="00BB25F3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  <w:spacing w:val="4"/>
              </w:rPr>
              <w:t>Наименование единой теплоснабжающей организации*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D703" w14:textId="77777777" w:rsidR="00A35DB0" w:rsidRPr="0000789D" w:rsidRDefault="00A35DB0" w:rsidP="00BB25F3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Номер системы теплоснабжения</w:t>
            </w:r>
          </w:p>
        </w:tc>
        <w:tc>
          <w:tcPr>
            <w:tcW w:w="1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68BD2" w14:textId="54D3B8BB" w:rsidR="00A35DB0" w:rsidRPr="0000789D" w:rsidRDefault="00A35DB0" w:rsidP="00AC14A8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  <w:spacing w:val="4"/>
              </w:rPr>
              <w:t>Предельный уровень цены на тепловую энергию (мощность) с 01.12.2022 по 31.12.2023</w:t>
            </w:r>
          </w:p>
        </w:tc>
      </w:tr>
      <w:tr w:rsidR="001A2122" w:rsidRPr="0000789D" w14:paraId="4C516720" w14:textId="77777777" w:rsidTr="00884EF5">
        <w:trPr>
          <w:trHeight w:val="20"/>
          <w:tblHeader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1828" w14:textId="77777777" w:rsidR="00A35DB0" w:rsidRPr="0000789D" w:rsidRDefault="00A35DB0" w:rsidP="00BB25F3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8428" w14:textId="77777777" w:rsidR="00A35DB0" w:rsidRPr="0000789D" w:rsidRDefault="00A35DB0" w:rsidP="00BB25F3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9D344" w14:textId="77777777" w:rsidR="00A35DB0" w:rsidRPr="0000789D" w:rsidRDefault="00A35DB0" w:rsidP="00BB25F3">
            <w:pPr>
              <w:rPr>
                <w:rFonts w:eastAsia="Times New Roman" w:cs="Times New Roman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9E49" w14:textId="4D88EF96" w:rsidR="00A35DB0" w:rsidRPr="0000789D" w:rsidRDefault="00A35DB0" w:rsidP="00A35DB0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  <w:spacing w:val="4"/>
              </w:rPr>
              <w:t>руб./Гкал (без НДС)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441D" w14:textId="195C3DE3" w:rsidR="00A35DB0" w:rsidRPr="0000789D" w:rsidRDefault="00A35DB0" w:rsidP="00A35DB0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  <w:spacing w:val="4"/>
              </w:rPr>
              <w:t>руб./Гкал (</w:t>
            </w:r>
            <w:r w:rsidRPr="0000789D">
              <w:rPr>
                <w:rFonts w:eastAsia="Times New Roman" w:cs="Times New Roman"/>
                <w:spacing w:val="4"/>
                <w:lang w:val="en-US"/>
              </w:rPr>
              <w:t>c</w:t>
            </w:r>
            <w:r w:rsidRPr="0000789D">
              <w:rPr>
                <w:rFonts w:eastAsia="Times New Roman" w:cs="Times New Roman"/>
                <w:spacing w:val="4"/>
              </w:rPr>
              <w:t xml:space="preserve"> НДС)</w:t>
            </w:r>
          </w:p>
        </w:tc>
      </w:tr>
      <w:tr w:rsidR="001A2122" w:rsidRPr="0000789D" w14:paraId="6BF219CD" w14:textId="77777777" w:rsidTr="00884EF5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B3565" w14:textId="5FDFF874" w:rsidR="00A35DB0" w:rsidRPr="0000789D" w:rsidRDefault="00A35DB0" w:rsidP="00BB25F3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Для потребителей на коллекторах источников тепловой энергии</w:t>
            </w:r>
          </w:p>
        </w:tc>
      </w:tr>
      <w:tr w:rsidR="001A2122" w:rsidRPr="0000789D" w14:paraId="22EA1F21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BFAA" w14:textId="77777777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AFB5" w14:textId="77777777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«НЕФТЕГАЗ»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6926" w14:textId="77777777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D210" w14:textId="6506B782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2 362,46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81EF" w14:textId="175FEB36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</w:t>
            </w:r>
            <w:r w:rsidR="000571D0">
              <w:rPr>
                <w:rFonts w:eastAsia="Times New Roman" w:cs="Times New Roman"/>
              </w:rPr>
              <w:t xml:space="preserve"> </w:t>
            </w:r>
            <w:r w:rsidRPr="0000789D">
              <w:rPr>
                <w:rFonts w:eastAsia="Times New Roman" w:cs="Times New Roman"/>
              </w:rPr>
              <w:t>834,95</w:t>
            </w:r>
          </w:p>
        </w:tc>
      </w:tr>
      <w:tr w:rsidR="001A2122" w:rsidRPr="0000789D" w14:paraId="507D0167" w14:textId="77777777" w:rsidTr="00884EF5">
        <w:trPr>
          <w:trHeight w:val="557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F9C7" w14:textId="77777777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2F106" w14:textId="77777777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gramStart"/>
            <w:r w:rsidRPr="0000789D">
              <w:rPr>
                <w:rFonts w:eastAsia="Times New Roman" w:cs="Times New Roman"/>
              </w:rPr>
              <w:t>ЭНЕРГО»*</w:t>
            </w:r>
            <w:proofErr w:type="gramEnd"/>
            <w:r w:rsidRPr="0000789D">
              <w:rPr>
                <w:rFonts w:eastAsia="Times New Roman" w:cs="Times New Roman"/>
              </w:rPr>
              <w:t>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7A0E" w14:textId="77777777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96,98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81CC4" w14:textId="18FF9432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2 369,94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4F17" w14:textId="55CF29A4" w:rsidR="00F60B6E" w:rsidRPr="0000789D" w:rsidRDefault="00F60B6E" w:rsidP="00F60B6E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</w:t>
            </w:r>
            <w:r w:rsidR="000571D0">
              <w:rPr>
                <w:rFonts w:eastAsia="Times New Roman" w:cs="Times New Roman"/>
              </w:rPr>
              <w:t xml:space="preserve"> </w:t>
            </w:r>
            <w:r w:rsidRPr="0000789D">
              <w:rPr>
                <w:rFonts w:eastAsia="Times New Roman" w:cs="Times New Roman"/>
              </w:rPr>
              <w:t>843,93</w:t>
            </w:r>
          </w:p>
        </w:tc>
      </w:tr>
      <w:tr w:rsidR="001A2122" w:rsidRPr="0000789D" w14:paraId="65210099" w14:textId="77777777" w:rsidTr="00884EF5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6FE2" w14:textId="3B5DD3A3" w:rsidR="00A35DB0" w:rsidRPr="0000789D" w:rsidRDefault="00A35DB0" w:rsidP="00200D2C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Для потребителей, в случае отсутствия дифференциации тарифов по схеме подключения </w:t>
            </w:r>
          </w:p>
        </w:tc>
      </w:tr>
      <w:tr w:rsidR="001A2122" w:rsidRPr="0000789D" w14:paraId="38AC079C" w14:textId="77777777" w:rsidTr="00884EF5">
        <w:trPr>
          <w:trHeight w:val="20"/>
          <w:jc w:val="center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E910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1.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99F1D8" w14:textId="1B8CCCB4" w:rsidR="00403547" w:rsidRPr="0000789D" w:rsidRDefault="00403547" w:rsidP="0040354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00789D">
              <w:rPr>
                <w:rFonts w:eastAsia="Calibri" w:cs="Times New Roman"/>
              </w:rPr>
              <w:t>ПАО «Т Плюс»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9595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1,2,3,4,5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A2BC0" w14:textId="0CD4668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4E8C" w14:textId="077D6D2C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33753DDD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5B19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8AB" w14:textId="77777777" w:rsidR="00403547" w:rsidRPr="0000789D" w:rsidRDefault="00403547" w:rsidP="0040354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58EAA" w14:textId="51AF70A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E1BB" w14:textId="5EF52265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91D5" w14:textId="71D1D65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1CB4593B" w14:textId="77777777" w:rsidTr="00884EF5">
        <w:trPr>
          <w:trHeight w:val="20"/>
          <w:jc w:val="center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5EA0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2.</w:t>
            </w:r>
          </w:p>
          <w:p w14:paraId="3AACC476" w14:textId="22085558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C613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lastRenderedPageBreak/>
              <w:t>МП городского округа Самара «Инженерная служба»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8D42" w14:textId="70BD8A6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6, 7, 9, 10, 11, 13, 12, 15, 16, 17, 20, 25, 26, 28, 29, 30, 34, 35, 38, 39, 40, 41</w:t>
            </w:r>
            <w:bookmarkStart w:id="0" w:name="_GoBack"/>
            <w:bookmarkEnd w:id="0"/>
            <w:r w:rsidRPr="0000789D">
              <w:rPr>
                <w:rFonts w:eastAsia="Times New Roman" w:cs="Times New Roman"/>
              </w:rPr>
              <w:t xml:space="preserve">, 42, 44, 45, </w:t>
            </w:r>
            <w:r w:rsidRPr="0000789D">
              <w:rPr>
                <w:rFonts w:eastAsia="Times New Roman" w:cs="Times New Roman"/>
              </w:rPr>
              <w:lastRenderedPageBreak/>
              <w:t>46, 48, 51, 52, 53, 54, 55, 61, 69, 70, 71, 83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0C52" w14:textId="2EA1937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lastRenderedPageBreak/>
              <w:t>2 413,63***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D7C7B" w14:textId="1A19ECD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632BBB2F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FF2A4" w14:textId="05BA3E4C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C5EFC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4C87B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BF5D7" w14:textId="2B53E7B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2 413,94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2D2C" w14:textId="6FA0483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896,73</w:t>
            </w:r>
          </w:p>
        </w:tc>
      </w:tr>
      <w:tr w:rsidR="001A2122" w:rsidRPr="0000789D" w14:paraId="09996C62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8E79F" w14:textId="3B70EDC0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A87AC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7AD9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C947F" w14:textId="507C07D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2 416,44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B8C9" w14:textId="72FFBB8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899,73</w:t>
            </w:r>
          </w:p>
        </w:tc>
      </w:tr>
      <w:tr w:rsidR="001A2122" w:rsidRPr="0000789D" w14:paraId="50A2E60A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F8F7E" w14:textId="3259B696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0AED6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2E5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DCCD1" w14:textId="4F633785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2 416,41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3D47" w14:textId="57C9F798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899,69</w:t>
            </w:r>
          </w:p>
        </w:tc>
      </w:tr>
      <w:tr w:rsidR="001A2122" w:rsidRPr="0000789D" w14:paraId="72EC0642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FFA0F" w14:textId="4AA2CD89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8BE8E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334C4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FB40" w14:textId="72E7EB8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2 416,07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9AFE" w14:textId="7A2C5C0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899,28</w:t>
            </w:r>
          </w:p>
        </w:tc>
      </w:tr>
      <w:tr w:rsidR="001A2122" w:rsidRPr="0000789D" w14:paraId="50E46241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90D62" w14:textId="680E68FA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348BC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2FDC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AE36A" w14:textId="03B24D6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2 416,70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20D8" w14:textId="12D47D2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900,04</w:t>
            </w:r>
          </w:p>
        </w:tc>
      </w:tr>
      <w:tr w:rsidR="001A2122" w:rsidRPr="0000789D" w14:paraId="7808CEF0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A3D37" w14:textId="1716AEE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B4C83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2F5C9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02B2" w14:textId="79FA012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2 415,78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6F69" w14:textId="7CD0E7CC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898,94</w:t>
            </w:r>
          </w:p>
        </w:tc>
      </w:tr>
      <w:tr w:rsidR="001A2122" w:rsidRPr="0000789D" w14:paraId="1561F1ED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7D436" w14:textId="64CA775B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DB62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082F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3B4CA" w14:textId="19F5F2D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2 416,39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6854" w14:textId="75597FA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899,67</w:t>
            </w:r>
          </w:p>
        </w:tc>
      </w:tr>
      <w:tr w:rsidR="001A2122" w:rsidRPr="0000789D" w14:paraId="7087005D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AD20F" w14:textId="7927D8FE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A975CD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DF9D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4EF9" w14:textId="06DC915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2 414,83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5E20" w14:textId="058253E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897,80</w:t>
            </w:r>
          </w:p>
        </w:tc>
      </w:tr>
      <w:tr w:rsidR="001A2122" w:rsidRPr="0000789D" w14:paraId="6E95968B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5D445" w14:textId="1D1E73F6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CFE81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97D8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1268" w14:textId="1079774C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2 416,46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10ED" w14:textId="73D8931C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899,75</w:t>
            </w:r>
          </w:p>
        </w:tc>
      </w:tr>
      <w:tr w:rsidR="001A2122" w:rsidRPr="0000789D" w14:paraId="442242EC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BD56AB" w14:textId="1475F75E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2C7D9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8EB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37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2BB6" w14:textId="37D1E38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2 406,16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849" w14:textId="5690981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887,39</w:t>
            </w:r>
          </w:p>
        </w:tc>
      </w:tr>
      <w:tr w:rsidR="001A2122" w:rsidRPr="0000789D" w14:paraId="436828FF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E226F" w14:textId="7782E5D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C0033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7261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43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C283" w14:textId="5B483F3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2 416,62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2FC2D" w14:textId="0427EBE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899,94</w:t>
            </w:r>
          </w:p>
        </w:tc>
      </w:tr>
      <w:tr w:rsidR="001A2122" w:rsidRPr="0000789D" w14:paraId="706016B1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9A6B7" w14:textId="32165A1B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D796C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7EDE4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47,49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C81" w14:textId="3D06536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2 413,76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B869" w14:textId="0A9190D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896,51</w:t>
            </w:r>
          </w:p>
        </w:tc>
      </w:tr>
      <w:tr w:rsidR="001A2122" w:rsidRPr="0000789D" w14:paraId="79421836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376F1" w14:textId="47F9C0F2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D217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6B4B1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50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EB933" w14:textId="4503053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2 415,78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BDA2" w14:textId="0D6EBAD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898,94</w:t>
            </w:r>
          </w:p>
        </w:tc>
      </w:tr>
      <w:tr w:rsidR="001A2122" w:rsidRPr="0000789D" w14:paraId="4EA3B8AD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7D1FD" w14:textId="49BF9338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2FD935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C1A9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56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5087" w14:textId="4FF960A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2 414,59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269C" w14:textId="6C01793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897,51</w:t>
            </w:r>
          </w:p>
        </w:tc>
      </w:tr>
      <w:tr w:rsidR="001A2122" w:rsidRPr="0000789D" w14:paraId="4F796F32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0B2C4" w14:textId="3A1FF100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6F4F4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EFE8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57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8B1F" w14:textId="598F943D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2 410,72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CF734" w14:textId="0F93B03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892,86</w:t>
            </w:r>
          </w:p>
        </w:tc>
      </w:tr>
      <w:tr w:rsidR="001A2122" w:rsidRPr="0000789D" w14:paraId="7B21F253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BA5C3" w14:textId="696B09A4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2E016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B9951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58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77E5" w14:textId="71D68EB8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2 415,86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39E5" w14:textId="2FDBC5E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899,03</w:t>
            </w:r>
          </w:p>
        </w:tc>
      </w:tr>
      <w:tr w:rsidR="001A2122" w:rsidRPr="0000789D" w14:paraId="6F198D09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A4EE4" w14:textId="75F2DC78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15AAC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23CA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59,60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FC22" w14:textId="5566786D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2 416,67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9904" w14:textId="1D4346C5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900,00</w:t>
            </w:r>
          </w:p>
        </w:tc>
      </w:tr>
      <w:tr w:rsidR="001A2122" w:rsidRPr="0000789D" w14:paraId="6985D0BE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48A01" w14:textId="6BD76956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F2C64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E4F9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62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B0CD6" w14:textId="0A3FA40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2 416,67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82244" w14:textId="38FEBAF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900,00</w:t>
            </w:r>
          </w:p>
        </w:tc>
      </w:tr>
      <w:tr w:rsidR="001A2122" w:rsidRPr="0000789D" w14:paraId="2AA66FA0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A605DA" w14:textId="19D8F326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B6D8F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0056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76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4A09C" w14:textId="7BFAEDB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2 416,09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5171" w14:textId="1F57C045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899,31</w:t>
            </w:r>
          </w:p>
        </w:tc>
      </w:tr>
      <w:tr w:rsidR="001A2122" w:rsidRPr="0000789D" w14:paraId="5410A1C4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1CFF" w14:textId="3150AE7A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6549B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7C59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74B74" w14:textId="7F0524E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2 415,25</w:t>
            </w:r>
            <w:r w:rsidR="00B55B46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9B45" w14:textId="0477DA6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898,30</w:t>
            </w:r>
          </w:p>
        </w:tc>
      </w:tr>
      <w:tr w:rsidR="001A2122" w:rsidRPr="0000789D" w14:paraId="669ABE96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B48C" w14:textId="5518A9D6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1842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854B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31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61DC3" w14:textId="4D98954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4 602,04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0874C" w14:textId="05036CC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5</w:t>
            </w:r>
            <w:r w:rsidR="000571D0">
              <w:t xml:space="preserve"> </w:t>
            </w:r>
            <w:r w:rsidRPr="0000789D">
              <w:t>522,45</w:t>
            </w:r>
          </w:p>
        </w:tc>
      </w:tr>
      <w:tr w:rsidR="001A2122" w:rsidRPr="0000789D" w14:paraId="0C3CEA01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6951" w14:textId="65BD7FA4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26AF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7F4BE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32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0FD0" w14:textId="6C287255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4 513,81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82E5" w14:textId="6F6FE3D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5</w:t>
            </w:r>
            <w:r w:rsidR="000571D0">
              <w:t xml:space="preserve"> </w:t>
            </w:r>
            <w:r w:rsidRPr="0000789D">
              <w:t>416,57</w:t>
            </w:r>
          </w:p>
        </w:tc>
      </w:tr>
      <w:tr w:rsidR="001A2122" w:rsidRPr="0000789D" w14:paraId="77D70E95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D373" w14:textId="6CA74BB0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1A744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8FEE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33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6817" w14:textId="492388C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4 498,12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1F48" w14:textId="3284334D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5</w:t>
            </w:r>
            <w:r w:rsidR="000571D0">
              <w:t xml:space="preserve"> </w:t>
            </w:r>
            <w:r w:rsidRPr="0000789D">
              <w:t>397,74</w:t>
            </w:r>
          </w:p>
        </w:tc>
      </w:tr>
      <w:tr w:rsidR="001A2122" w:rsidRPr="0000789D" w14:paraId="76F917AF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6C22" w14:textId="02B8B8C6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0D87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97DD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36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A604" w14:textId="3DD1D4D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4 497,09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D227" w14:textId="14B0F16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5</w:t>
            </w:r>
            <w:r w:rsidR="000571D0">
              <w:t xml:space="preserve"> </w:t>
            </w:r>
            <w:r w:rsidRPr="0000789D">
              <w:t>396,51</w:t>
            </w:r>
          </w:p>
        </w:tc>
      </w:tr>
      <w:tr w:rsidR="001A2122" w:rsidRPr="0000789D" w14:paraId="2DBBCFDF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5069" w14:textId="6508209D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ABE8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B9C27" w14:textId="19226C5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58D7" w14:textId="09946C1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2 315,35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6ED52" w14:textId="6329F3D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778,42</w:t>
            </w:r>
          </w:p>
        </w:tc>
      </w:tr>
      <w:tr w:rsidR="001A2122" w:rsidRPr="0000789D" w14:paraId="34DF5CBA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E93F4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3.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C963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«НЕФТЕГАЗ»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BB53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68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2943" w14:textId="03F6DBBB" w:rsidR="00403547" w:rsidRPr="0000789D" w:rsidRDefault="00D10614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</w:t>
            </w:r>
            <w:r w:rsidR="00CD285C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951B" w14:textId="5B7CE090" w:rsidR="00403547" w:rsidRPr="0000789D" w:rsidRDefault="00D10614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5C0FFC00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1D8A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4.</w:t>
            </w: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2C66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Акционерное общество «Ракетно-космический центр «Прогресс»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02DF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72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1F93C" w14:textId="3AEF020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2 379,73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2C92" w14:textId="60BFE38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855,68</w:t>
            </w:r>
          </w:p>
        </w:tc>
      </w:tr>
      <w:tr w:rsidR="001A2122" w:rsidRPr="0000789D" w14:paraId="46BD7E77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13F1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5.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DDA4" w14:textId="5279D1D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Филиал федерального государственного бюджетного учреждения «Центральное жилищно-коммунальное управление» Министерства обороны Российской Федерации по Центральному военному округу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B54B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74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DA7C" w14:textId="676303C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2 371,15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9187" w14:textId="3C87BAFC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845,38</w:t>
            </w:r>
          </w:p>
        </w:tc>
      </w:tr>
      <w:tr w:rsidR="001A2122" w:rsidRPr="0000789D" w14:paraId="2E265944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8660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lastRenderedPageBreak/>
              <w:t>6.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0755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Государственное бюджетное учреждение Самарской области «Самарский областной геронтологический центр (дом-интернат для престарелых и инвалидов)»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4ED4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77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7D3BD" w14:textId="53E1DB55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2 413,76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C064" w14:textId="3E1D175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896,51</w:t>
            </w:r>
          </w:p>
        </w:tc>
      </w:tr>
      <w:tr w:rsidR="001A2122" w:rsidRPr="0000789D" w14:paraId="27D54B45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5D26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7.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2D4E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Государственное бюджетное учреждение здравоохранения «Самарский областной клинический наркологический диспансер»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F383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AAD3" w14:textId="150C692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2 414,24***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505F" w14:textId="7D15042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897,09</w:t>
            </w:r>
          </w:p>
        </w:tc>
      </w:tr>
      <w:tr w:rsidR="001A2122" w:rsidRPr="0000789D" w14:paraId="20F78235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6950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F456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Закрытое акционерное общество «Самарский завод Нефтемаш»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4BA8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79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194A" w14:textId="0FA7FBCC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FAA3" w14:textId="2A4D11B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5C2BCF22" w14:textId="77777777" w:rsidTr="00884EF5">
        <w:trPr>
          <w:trHeight w:val="20"/>
          <w:jc w:val="center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E71F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9.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6F20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 xml:space="preserve">Самарский территориальный участок Куйбышевской дирекции по </w:t>
            </w:r>
            <w:proofErr w:type="spellStart"/>
            <w:r w:rsidRPr="0000789D">
              <w:rPr>
                <w:rFonts w:eastAsia="Times New Roman" w:cs="Times New Roman"/>
              </w:rPr>
              <w:t>тепловодоснабжению</w:t>
            </w:r>
            <w:proofErr w:type="spellEnd"/>
            <w:r w:rsidRPr="0000789D">
              <w:rPr>
                <w:rFonts w:eastAsia="Times New Roman" w:cs="Times New Roman"/>
              </w:rPr>
              <w:t xml:space="preserve"> – структурного подразделения Центральной дирекции по </w:t>
            </w:r>
            <w:proofErr w:type="spellStart"/>
            <w:r w:rsidRPr="0000789D">
              <w:rPr>
                <w:rFonts w:eastAsia="Times New Roman" w:cs="Times New Roman"/>
              </w:rPr>
              <w:t>тепловодоснабжению</w:t>
            </w:r>
            <w:proofErr w:type="spellEnd"/>
            <w:r w:rsidRPr="0000789D">
              <w:rPr>
                <w:rFonts w:eastAsia="Times New Roman" w:cs="Times New Roman"/>
              </w:rPr>
              <w:t xml:space="preserve"> – филиала ОАО «РЖД»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D074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C3F7" w14:textId="39B073B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2 393,51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9BB2" w14:textId="69ACEF7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872,21</w:t>
            </w:r>
          </w:p>
        </w:tc>
      </w:tr>
      <w:tr w:rsidR="001A2122" w:rsidRPr="0000789D" w14:paraId="5E492D1E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B62964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E933B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31739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EC8E9" w14:textId="11939D4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2 394,13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7F5E" w14:textId="2A6AC61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872,96</w:t>
            </w:r>
          </w:p>
        </w:tc>
      </w:tr>
      <w:tr w:rsidR="001A2122" w:rsidRPr="0000789D" w14:paraId="7E1E2DB5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D1C79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BA46AB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D993" w14:textId="122ED3E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B2DE" w14:textId="7E1F4F3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2 173,26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E004" w14:textId="5D3DA2B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607,91</w:t>
            </w:r>
          </w:p>
        </w:tc>
      </w:tr>
      <w:tr w:rsidR="001A2122" w:rsidRPr="0000789D" w14:paraId="1F0DEEB7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B1620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CA363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FE09" w14:textId="29837C5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107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566B" w14:textId="54E7831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2 173,85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14B9" w14:textId="2097275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608,62</w:t>
            </w:r>
          </w:p>
        </w:tc>
      </w:tr>
      <w:tr w:rsidR="001A2122" w:rsidRPr="0000789D" w14:paraId="4EE90139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C4EB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3503A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Федеральное государственное бюджетное учреждение «Санаторно-курортный комплекс «Приволжский» Министерства обороны Российской Федерации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8748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82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79033" w14:textId="0AE18CE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D377" w14:textId="61CCC93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15595A84" w14:textId="77777777" w:rsidTr="00884EF5">
        <w:trPr>
          <w:trHeight w:val="20"/>
          <w:jc w:val="center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D088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11.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CFAA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 xml:space="preserve">Общество с ограниченной ответственностью «Газпром </w:t>
            </w:r>
            <w:proofErr w:type="spellStart"/>
            <w:r w:rsidRPr="0000789D">
              <w:rPr>
                <w:rFonts w:eastAsia="Times New Roman" w:cs="Times New Roman"/>
              </w:rPr>
              <w:t>трансгаз</w:t>
            </w:r>
            <w:proofErr w:type="spellEnd"/>
            <w:r w:rsidRPr="0000789D">
              <w:rPr>
                <w:rFonts w:eastAsia="Times New Roman" w:cs="Times New Roman"/>
              </w:rPr>
              <w:t xml:space="preserve"> Самара»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99EE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90BE3" w14:textId="4F2530F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2 382,13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9E7CB" w14:textId="084FF49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858,56</w:t>
            </w:r>
          </w:p>
        </w:tc>
      </w:tr>
      <w:tr w:rsidR="001A2122" w:rsidRPr="0000789D" w14:paraId="716B0E6B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250A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B51E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1A7E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F80A" w14:textId="0F8C4A5D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2 326,34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E2D" w14:textId="7E66DB68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791,61</w:t>
            </w:r>
          </w:p>
        </w:tc>
      </w:tr>
      <w:tr w:rsidR="001A2122" w:rsidRPr="0000789D" w14:paraId="00E1871F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1555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12.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3E76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«Завод приборных подшипников»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13E1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86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5E81" w14:textId="6624F20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4472" w14:textId="4AFC1878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1822D7DC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8120" w14:textId="536066A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lastRenderedPageBreak/>
              <w:t>13.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707C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«Самарская Теплоэнергетическая Компания»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FFF1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918D" w14:textId="66F7337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2 415,83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9AC3" w14:textId="44439ED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899,00</w:t>
            </w:r>
          </w:p>
        </w:tc>
      </w:tr>
      <w:tr w:rsidR="001A2122" w:rsidRPr="0000789D" w14:paraId="53A69F02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D4CA" w14:textId="02A87F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14.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EFE5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spellStart"/>
            <w:r w:rsidRPr="0000789D">
              <w:rPr>
                <w:rFonts w:eastAsia="Times New Roman" w:cs="Times New Roman"/>
              </w:rPr>
              <w:t>СамРЭК</w:t>
            </w:r>
            <w:proofErr w:type="spellEnd"/>
            <w:r w:rsidRPr="0000789D">
              <w:rPr>
                <w:rFonts w:eastAsia="Times New Roman" w:cs="Times New Roman"/>
              </w:rPr>
              <w:t>-Эксплуатация»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0BF7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F286" w14:textId="4E53A5A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2 366,32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D8D1" w14:textId="71308EFD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839,58</w:t>
            </w:r>
          </w:p>
        </w:tc>
      </w:tr>
      <w:tr w:rsidR="001A2122" w:rsidRPr="0000789D" w14:paraId="7BB0F2D7" w14:textId="77777777" w:rsidTr="00884EF5">
        <w:trPr>
          <w:trHeight w:val="20"/>
          <w:jc w:val="center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EF3C2" w14:textId="3C0D9E7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15.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1FC3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«Долина-Центр-С»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3DDA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90, 91, 92, 94, 95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AF03" w14:textId="77D033C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2 401,16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BF43" w14:textId="6EEA82A8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881,39</w:t>
            </w:r>
          </w:p>
        </w:tc>
      </w:tr>
      <w:tr w:rsidR="001A2122" w:rsidRPr="0000789D" w14:paraId="7D8DF6C6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1151F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1934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E303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93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57F" w14:textId="2B95E7A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2 401,59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1933" w14:textId="35A365E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881,91</w:t>
            </w:r>
          </w:p>
        </w:tc>
      </w:tr>
      <w:tr w:rsidR="001A2122" w:rsidRPr="0000789D" w14:paraId="2F5BB40A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02A4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1908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01E5F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110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13E1" w14:textId="01DE1152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71C2" w14:textId="58887CD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030501AC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BCF2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B7D89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C0B8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111, 112, 113, 114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2569" w14:textId="526E314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2 415,41***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33CB" w14:textId="072B54D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898,49</w:t>
            </w:r>
          </w:p>
        </w:tc>
      </w:tr>
      <w:tr w:rsidR="001A2122" w:rsidRPr="0000789D" w14:paraId="2FA27DEF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CD4B" w14:textId="064D029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16.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9DB9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gramStart"/>
            <w:r w:rsidRPr="0000789D">
              <w:rPr>
                <w:rFonts w:eastAsia="Times New Roman" w:cs="Times New Roman"/>
              </w:rPr>
              <w:t>ЭНЕРГО»*</w:t>
            </w:r>
            <w:proofErr w:type="gramEnd"/>
            <w:r w:rsidRPr="0000789D">
              <w:rPr>
                <w:rFonts w:eastAsia="Times New Roman" w:cs="Times New Roman"/>
              </w:rPr>
              <w:t>*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AD2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96, 98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2AC9E" w14:textId="729A46F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2 378,15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51D3D" w14:textId="2461E60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853,78</w:t>
            </w:r>
          </w:p>
        </w:tc>
      </w:tr>
      <w:tr w:rsidR="001A2122" w:rsidRPr="0000789D" w14:paraId="78F2AD6B" w14:textId="77777777" w:rsidTr="00884EF5">
        <w:trPr>
          <w:trHeight w:val="20"/>
          <w:jc w:val="center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60BF3" w14:textId="2DC0198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17.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51FC0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«Энергоресурс»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FE49D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99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290A" w14:textId="7E07BC4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2 412,55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D1B7B" w14:textId="5AC1E63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895,06</w:t>
            </w:r>
          </w:p>
        </w:tc>
      </w:tr>
      <w:tr w:rsidR="001A2122" w:rsidRPr="0000789D" w14:paraId="5D672951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DCE8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6DA5" w14:textId="77777777" w:rsidR="00403547" w:rsidRPr="0000789D" w:rsidRDefault="00403547" w:rsidP="00403547">
            <w:pPr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4A15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100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3B3E9" w14:textId="52CB4238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2 412,42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D8E5" w14:textId="5BAABA9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894,90</w:t>
            </w:r>
          </w:p>
        </w:tc>
      </w:tr>
      <w:tr w:rsidR="001A2122" w:rsidRPr="0000789D" w14:paraId="56FBF8FC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EA0E" w14:textId="6FFEDF3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18.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0EED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Публичное акционерное общество «Завод имени А.М. Тарасова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6CE4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101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B5C05" w14:textId="43B64F5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2 405,42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5E297" w14:textId="3FC59D3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886,50</w:t>
            </w:r>
          </w:p>
        </w:tc>
      </w:tr>
      <w:tr w:rsidR="001A2122" w:rsidRPr="0000789D" w14:paraId="687CF426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BCC2B" w14:textId="26B1CF0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19.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415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Публичное акционерное общество «Самарский Завод «Экран»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CD5D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103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5C2D" w14:textId="45FB313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F9B2" w14:textId="1B2DC0D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56E0EAB8" w14:textId="77777777" w:rsidTr="00884EF5">
        <w:trPr>
          <w:trHeight w:val="20"/>
          <w:jc w:val="center"/>
        </w:trPr>
        <w:tc>
          <w:tcPr>
            <w:tcW w:w="41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0FF" w14:textId="284FC01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20.</w:t>
            </w:r>
          </w:p>
        </w:tc>
        <w:tc>
          <w:tcPr>
            <w:tcW w:w="19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E5514B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 xml:space="preserve">Акционерное общество «Газпром </w:t>
            </w:r>
            <w:proofErr w:type="spellStart"/>
            <w:r w:rsidRPr="0000789D">
              <w:rPr>
                <w:rFonts w:eastAsia="Times New Roman" w:cs="Times New Roman"/>
              </w:rPr>
              <w:t>теплоэнерго</w:t>
            </w:r>
            <w:proofErr w:type="spellEnd"/>
            <w:r w:rsidRPr="0000789D">
              <w:rPr>
                <w:rFonts w:eastAsia="Times New Roman" w:cs="Times New Roman"/>
              </w:rPr>
              <w:t xml:space="preserve"> Тольятти»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916B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64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BAA6" w14:textId="1358BF6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2 415,49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20AF" w14:textId="454CD5B9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898,59</w:t>
            </w:r>
          </w:p>
        </w:tc>
      </w:tr>
      <w:tr w:rsidR="001A2122" w:rsidRPr="0000789D" w14:paraId="47A16111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9755B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37D5BC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778C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65,66,67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FF11" w14:textId="7CFC6C18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2 413,63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AF469" w14:textId="2FAFE23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896,36</w:t>
            </w:r>
          </w:p>
        </w:tc>
      </w:tr>
      <w:tr w:rsidR="001A2122" w:rsidRPr="0000789D" w14:paraId="788FBE25" w14:textId="77777777" w:rsidTr="00884EF5">
        <w:trPr>
          <w:trHeight w:val="20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AC3C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9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3237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C5F9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80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B139E" w14:textId="35D170D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2 414,93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C7B59" w14:textId="098620D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897,92</w:t>
            </w:r>
          </w:p>
        </w:tc>
      </w:tr>
      <w:tr w:rsidR="001A2122" w:rsidRPr="0000789D" w14:paraId="41F25C52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E7CF7" w14:textId="1845A35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lastRenderedPageBreak/>
              <w:t>21.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DC62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Акционерное общество «</w:t>
            </w:r>
            <w:proofErr w:type="spellStart"/>
            <w:r w:rsidRPr="0000789D">
              <w:rPr>
                <w:rFonts w:eastAsia="Times New Roman" w:cs="Times New Roman"/>
              </w:rPr>
              <w:t>Арконик</w:t>
            </w:r>
            <w:proofErr w:type="spellEnd"/>
            <w:r w:rsidRPr="0000789D">
              <w:rPr>
                <w:rFonts w:eastAsia="Times New Roman" w:cs="Times New Roman"/>
              </w:rPr>
              <w:t xml:space="preserve"> СМЗ»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6E7A" w14:textId="7777777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63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DEDC1" w14:textId="1DFCCED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2 338,08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B7C4" w14:textId="79A5945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805,70</w:t>
            </w:r>
          </w:p>
        </w:tc>
      </w:tr>
      <w:tr w:rsidR="001A2122" w:rsidRPr="0000789D" w14:paraId="00731549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E1058" w14:textId="5A043496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22.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D10B" w14:textId="43DF382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spellStart"/>
            <w:r w:rsidRPr="0000789D">
              <w:rPr>
                <w:rFonts w:eastAsia="Times New Roman" w:cs="Times New Roman"/>
              </w:rPr>
              <w:t>Теплогенерация</w:t>
            </w:r>
            <w:proofErr w:type="spellEnd"/>
            <w:r w:rsidRPr="0000789D">
              <w:rPr>
                <w:rFonts w:eastAsia="Times New Roman" w:cs="Times New Roman"/>
              </w:rPr>
              <w:t>»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15B01" w14:textId="657AAA8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108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FE31" w14:textId="2987A2EC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2 413,76***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8CEB" w14:textId="6037CF9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896,51</w:t>
            </w:r>
          </w:p>
        </w:tc>
      </w:tr>
      <w:tr w:rsidR="001A2122" w:rsidRPr="0000789D" w14:paraId="4951A5A5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1A0E" w14:textId="5C4C79B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23.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5E41" w14:textId="59E8DA50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spellStart"/>
            <w:proofErr w:type="gramStart"/>
            <w:r w:rsidRPr="0000789D">
              <w:rPr>
                <w:rFonts w:eastAsia="Times New Roman" w:cs="Times New Roman"/>
              </w:rPr>
              <w:t>СамЭК</w:t>
            </w:r>
            <w:proofErr w:type="spellEnd"/>
            <w:r w:rsidRPr="0000789D">
              <w:rPr>
                <w:rFonts w:eastAsia="Times New Roman" w:cs="Times New Roman"/>
              </w:rPr>
              <w:t>»*</w:t>
            </w:r>
            <w:proofErr w:type="gramEnd"/>
            <w:r w:rsidRPr="0000789D">
              <w:rPr>
                <w:rFonts w:eastAsia="Times New Roman" w:cs="Times New Roman"/>
              </w:rPr>
              <w:t>*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ED547" w14:textId="550C16FD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109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F3B0" w14:textId="7FD8BFD5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2 414,13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7A2F" w14:textId="582326D3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896,96</w:t>
            </w:r>
          </w:p>
        </w:tc>
      </w:tr>
      <w:tr w:rsidR="001A2122" w:rsidRPr="0000789D" w14:paraId="0ED5E560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BED7B" w14:textId="04733E1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24.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25D2D" w14:textId="12A027F4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«Акварель-тепло»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6ADB" w14:textId="4BDABF47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115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0F6D" w14:textId="093640BB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2 413,76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A774" w14:textId="5795401F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896,51</w:t>
            </w:r>
          </w:p>
        </w:tc>
      </w:tr>
      <w:tr w:rsidR="001A2122" w:rsidRPr="001A2122" w14:paraId="38A7BF9E" w14:textId="77777777" w:rsidTr="00884EF5">
        <w:trPr>
          <w:trHeight w:val="2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0A8B" w14:textId="2C3F8B3D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25.</w:t>
            </w:r>
          </w:p>
        </w:tc>
        <w:tc>
          <w:tcPr>
            <w:tcW w:w="1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130CB" w14:textId="1155DAAE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Общество с ограниченной ответственностью «</w:t>
            </w:r>
            <w:proofErr w:type="gramStart"/>
            <w:r w:rsidRPr="0000789D">
              <w:rPr>
                <w:rFonts w:eastAsia="Times New Roman" w:cs="Times New Roman"/>
              </w:rPr>
              <w:t>Альтернатива»*</w:t>
            </w:r>
            <w:proofErr w:type="gramEnd"/>
            <w:r w:rsidRPr="0000789D">
              <w:rPr>
                <w:rFonts w:eastAsia="Times New Roman" w:cs="Times New Roman"/>
              </w:rPr>
              <w:t>*</w:t>
            </w:r>
          </w:p>
        </w:tc>
        <w:tc>
          <w:tcPr>
            <w:tcW w:w="10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9B5C" w14:textId="21E8D8B1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116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FA6E" w14:textId="129D027A" w:rsidR="00403547" w:rsidRPr="0000789D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rPr>
                <w:rFonts w:eastAsia="Times New Roman" w:cs="Times New Roman"/>
              </w:rPr>
              <w:t>2 413,76</w:t>
            </w:r>
            <w:r w:rsidR="007548F2" w:rsidRPr="0000789D">
              <w:rPr>
                <w:rFonts w:eastAsia="Times New Roman" w:cs="Times New Roman"/>
              </w:rPr>
              <w:t>***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17EB" w14:textId="13C9CC71" w:rsidR="00403547" w:rsidRPr="001A2122" w:rsidRDefault="00403547" w:rsidP="00403547">
            <w:pPr>
              <w:jc w:val="center"/>
              <w:rPr>
                <w:rFonts w:eastAsia="Times New Roman" w:cs="Times New Roman"/>
              </w:rPr>
            </w:pPr>
            <w:r w:rsidRPr="0000789D">
              <w:t>2</w:t>
            </w:r>
            <w:r w:rsidR="000571D0">
              <w:t xml:space="preserve"> </w:t>
            </w:r>
            <w:r w:rsidRPr="0000789D">
              <w:t>896,51</w:t>
            </w:r>
          </w:p>
        </w:tc>
      </w:tr>
    </w:tbl>
    <w:p w14:paraId="3471ABAD" w14:textId="77777777" w:rsidR="00BB25F3" w:rsidRPr="00D40B40" w:rsidRDefault="00BB25F3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</w:p>
    <w:p w14:paraId="07D3E34B" w14:textId="77777777" w:rsidR="00FB62A9" w:rsidRPr="00D40B40" w:rsidRDefault="00FB62A9" w:rsidP="00DF126A">
      <w:pPr>
        <w:spacing w:after="0" w:line="240" w:lineRule="auto"/>
        <w:ind w:firstLine="426"/>
        <w:rPr>
          <w:rFonts w:eastAsia="Calibri" w:cs="Times New Roman"/>
          <w:bCs/>
          <w:sz w:val="24"/>
          <w:szCs w:val="24"/>
        </w:rPr>
      </w:pPr>
      <w:r w:rsidRPr="00D40B40">
        <w:rPr>
          <w:rFonts w:eastAsia="Calibri" w:cs="Times New Roman"/>
          <w:bCs/>
          <w:sz w:val="24"/>
          <w:szCs w:val="24"/>
        </w:rPr>
        <w:t xml:space="preserve">* Наименование единой теплоснабжающей организации указывается </w:t>
      </w:r>
      <w:proofErr w:type="spellStart"/>
      <w:r w:rsidRPr="00D40B40">
        <w:rPr>
          <w:rFonts w:eastAsia="Calibri" w:cs="Times New Roman"/>
          <w:bCs/>
          <w:sz w:val="24"/>
          <w:szCs w:val="24"/>
        </w:rPr>
        <w:t>справочно</w:t>
      </w:r>
      <w:proofErr w:type="spellEnd"/>
      <w:r w:rsidRPr="00D40B40">
        <w:rPr>
          <w:rFonts w:eastAsia="Calibri" w:cs="Times New Roman"/>
          <w:bCs/>
          <w:sz w:val="24"/>
          <w:szCs w:val="24"/>
        </w:rPr>
        <w:t>.</w:t>
      </w:r>
    </w:p>
    <w:p w14:paraId="66C366BF" w14:textId="77777777" w:rsidR="00FB62A9" w:rsidRPr="00D40B40" w:rsidRDefault="00FB62A9" w:rsidP="00DF126A">
      <w:pPr>
        <w:spacing w:after="0" w:line="240" w:lineRule="auto"/>
        <w:ind w:firstLine="426"/>
        <w:rPr>
          <w:rFonts w:eastAsia="Calibri" w:cs="Times New Roman"/>
          <w:bCs/>
          <w:sz w:val="24"/>
          <w:szCs w:val="24"/>
        </w:rPr>
      </w:pPr>
      <w:r w:rsidRPr="00D40B40">
        <w:rPr>
          <w:rFonts w:eastAsia="Calibri" w:cs="Times New Roman"/>
          <w:bCs/>
          <w:sz w:val="24"/>
          <w:szCs w:val="24"/>
        </w:rPr>
        <w:t>**Организация на упрощенной системе налогообложения</w:t>
      </w:r>
      <w:r w:rsidR="00235F7A" w:rsidRPr="00D40B40">
        <w:rPr>
          <w:rFonts w:eastAsia="Calibri" w:cs="Times New Roman"/>
          <w:bCs/>
          <w:sz w:val="24"/>
          <w:szCs w:val="24"/>
        </w:rPr>
        <w:t>.</w:t>
      </w:r>
    </w:p>
    <w:p w14:paraId="7149978F" w14:textId="77777777" w:rsidR="00FB62A9" w:rsidRPr="00D40B40" w:rsidRDefault="00FB62A9" w:rsidP="00DF126A">
      <w:pPr>
        <w:spacing w:after="0" w:line="240" w:lineRule="auto"/>
        <w:ind w:left="426"/>
        <w:jc w:val="both"/>
        <w:rPr>
          <w:rFonts w:eastAsia="Calibri" w:cs="Times New Roman"/>
          <w:bCs/>
          <w:sz w:val="24"/>
          <w:szCs w:val="24"/>
        </w:rPr>
      </w:pPr>
      <w:r w:rsidRPr="00D40B40">
        <w:rPr>
          <w:rFonts w:eastAsia="Calibri" w:cs="Times New Roman"/>
          <w:bCs/>
          <w:sz w:val="24"/>
          <w:szCs w:val="24"/>
        </w:rPr>
        <w:t>***В соответствии с разделом II 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 параметрами работы котельных и тепловых сетей, используемыми для расчета предельного уровня цены на тепловую энергию (мощность), утвержденных постановлением Правительства РФ от 15.12.2017 № 1562.</w:t>
      </w:r>
    </w:p>
    <w:p w14:paraId="2F48318D" w14:textId="77777777" w:rsidR="00FB62A9" w:rsidRPr="00D40B40" w:rsidRDefault="00FB62A9" w:rsidP="00390938">
      <w:pPr>
        <w:pStyle w:val="21"/>
        <w:shd w:val="clear" w:color="auto" w:fill="auto"/>
        <w:spacing w:after="0" w:line="240" w:lineRule="auto"/>
        <w:ind w:left="198"/>
        <w:rPr>
          <w:rFonts w:ascii="Times New Roman" w:hAnsi="Times New Roman"/>
          <w:b w:val="0"/>
          <w:sz w:val="28"/>
          <w:szCs w:val="28"/>
        </w:rPr>
      </w:pPr>
    </w:p>
    <w:p w14:paraId="7FA1B793" w14:textId="77777777" w:rsidR="00017B57" w:rsidRPr="00D40B40" w:rsidRDefault="00017B57" w:rsidP="00BB25F3">
      <w:pPr>
        <w:rPr>
          <w:rFonts w:eastAsia="Times New Roman" w:cs="Times New Roman"/>
          <w:bCs/>
          <w:spacing w:val="1"/>
          <w:sz w:val="28"/>
          <w:szCs w:val="28"/>
        </w:rPr>
      </w:pPr>
    </w:p>
    <w:sectPr w:rsidR="00017B57" w:rsidRPr="00D40B40" w:rsidSect="009863F1">
      <w:headerReference w:type="default" r:id="rId10"/>
      <w:headerReference w:type="first" r:id="rId11"/>
      <w:pgSz w:w="16838" w:h="11906" w:orient="landscape"/>
      <w:pgMar w:top="1134" w:right="962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58BD2" w14:textId="77777777" w:rsidR="00CF73C5" w:rsidRDefault="00CF73C5">
      <w:pPr>
        <w:spacing w:after="0" w:line="240" w:lineRule="auto"/>
      </w:pPr>
      <w:r>
        <w:separator/>
      </w:r>
    </w:p>
  </w:endnote>
  <w:endnote w:type="continuationSeparator" w:id="0">
    <w:p w14:paraId="1A5BFA3C" w14:textId="77777777" w:rsidR="00CF73C5" w:rsidRDefault="00CF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784D5" w14:textId="77777777" w:rsidR="00017C56" w:rsidRDefault="00017C5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719F1D" w14:textId="77777777" w:rsidR="00CF73C5" w:rsidRDefault="00CF73C5">
      <w:pPr>
        <w:spacing w:after="0" w:line="240" w:lineRule="auto"/>
      </w:pPr>
      <w:r>
        <w:separator/>
      </w:r>
    </w:p>
  </w:footnote>
  <w:footnote w:type="continuationSeparator" w:id="0">
    <w:p w14:paraId="2C235ACB" w14:textId="77777777" w:rsidR="00CF73C5" w:rsidRDefault="00CF7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8394306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D5A73BB" w14:textId="13185B87" w:rsidR="00017C56" w:rsidRPr="00800065" w:rsidRDefault="00017C56">
        <w:pPr>
          <w:pStyle w:val="a7"/>
          <w:jc w:val="center"/>
          <w:rPr>
            <w:sz w:val="24"/>
          </w:rPr>
        </w:pPr>
        <w:r w:rsidRPr="00800065">
          <w:rPr>
            <w:sz w:val="24"/>
          </w:rPr>
          <w:fldChar w:fldCharType="begin"/>
        </w:r>
        <w:r w:rsidRPr="00800065">
          <w:rPr>
            <w:sz w:val="24"/>
          </w:rPr>
          <w:instrText>PAGE   \* MERGEFORMAT</w:instrText>
        </w:r>
        <w:r w:rsidRPr="00800065">
          <w:rPr>
            <w:sz w:val="24"/>
          </w:rPr>
          <w:fldChar w:fldCharType="separate"/>
        </w:r>
        <w:r w:rsidR="00884EF5">
          <w:rPr>
            <w:noProof/>
            <w:sz w:val="24"/>
          </w:rPr>
          <w:t>4</w:t>
        </w:r>
        <w:r w:rsidRPr="00800065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216872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7ED16BC6" w14:textId="5474D2DA" w:rsidR="00017C56" w:rsidRPr="00800065" w:rsidRDefault="00017C56">
        <w:pPr>
          <w:pStyle w:val="a7"/>
          <w:jc w:val="center"/>
          <w:rPr>
            <w:sz w:val="24"/>
          </w:rPr>
        </w:pPr>
        <w:r w:rsidRPr="00800065">
          <w:rPr>
            <w:sz w:val="24"/>
          </w:rPr>
          <w:fldChar w:fldCharType="begin"/>
        </w:r>
        <w:r w:rsidRPr="00800065">
          <w:rPr>
            <w:sz w:val="24"/>
          </w:rPr>
          <w:instrText>PAGE   \* MERGEFORMAT</w:instrText>
        </w:r>
        <w:r w:rsidRPr="00800065">
          <w:rPr>
            <w:sz w:val="24"/>
          </w:rPr>
          <w:fldChar w:fldCharType="separate"/>
        </w:r>
        <w:r w:rsidR="00884EF5">
          <w:rPr>
            <w:noProof/>
            <w:sz w:val="24"/>
          </w:rPr>
          <w:t>6</w:t>
        </w:r>
        <w:r w:rsidRPr="00800065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F9660" w14:textId="77777777" w:rsidR="00017C56" w:rsidRDefault="00017C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24E1"/>
    <w:multiLevelType w:val="hybridMultilevel"/>
    <w:tmpl w:val="E0560140"/>
    <w:lvl w:ilvl="0" w:tplc="0AFCA654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 w15:restartNumberingAfterBreak="0">
    <w:nsid w:val="204C4B25"/>
    <w:multiLevelType w:val="hybridMultilevel"/>
    <w:tmpl w:val="F6827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34D5A"/>
    <w:multiLevelType w:val="multilevel"/>
    <w:tmpl w:val="76A05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4273E"/>
    <w:multiLevelType w:val="multilevel"/>
    <w:tmpl w:val="54083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45EFB"/>
    <w:multiLevelType w:val="hybridMultilevel"/>
    <w:tmpl w:val="0F48A28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" w15:restartNumberingAfterBreak="0">
    <w:nsid w:val="5F504569"/>
    <w:multiLevelType w:val="hybridMultilevel"/>
    <w:tmpl w:val="40CA1AAC"/>
    <w:lvl w:ilvl="0" w:tplc="01E4C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8267D"/>
    <w:multiLevelType w:val="multilevel"/>
    <w:tmpl w:val="FF18D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D32CE0"/>
    <w:multiLevelType w:val="multilevel"/>
    <w:tmpl w:val="933CF504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148"/>
    <w:rsid w:val="000025D6"/>
    <w:rsid w:val="0000789D"/>
    <w:rsid w:val="00011DC1"/>
    <w:rsid w:val="00017B57"/>
    <w:rsid w:val="00017C56"/>
    <w:rsid w:val="00031148"/>
    <w:rsid w:val="00031363"/>
    <w:rsid w:val="00042FC6"/>
    <w:rsid w:val="000437BE"/>
    <w:rsid w:val="00051444"/>
    <w:rsid w:val="000532F4"/>
    <w:rsid w:val="000571D0"/>
    <w:rsid w:val="00063994"/>
    <w:rsid w:val="00063EA8"/>
    <w:rsid w:val="00067156"/>
    <w:rsid w:val="000701C4"/>
    <w:rsid w:val="00072148"/>
    <w:rsid w:val="000738AC"/>
    <w:rsid w:val="000750C3"/>
    <w:rsid w:val="0007548A"/>
    <w:rsid w:val="000772AA"/>
    <w:rsid w:val="000874A2"/>
    <w:rsid w:val="000A68AF"/>
    <w:rsid w:val="000C1EA4"/>
    <w:rsid w:val="000D174B"/>
    <w:rsid w:val="000D234C"/>
    <w:rsid w:val="000E3047"/>
    <w:rsid w:val="000F0CC7"/>
    <w:rsid w:val="000F6234"/>
    <w:rsid w:val="001005B2"/>
    <w:rsid w:val="001052A5"/>
    <w:rsid w:val="00106A1A"/>
    <w:rsid w:val="0011546C"/>
    <w:rsid w:val="001251D7"/>
    <w:rsid w:val="00127117"/>
    <w:rsid w:val="00130DE4"/>
    <w:rsid w:val="00137FE7"/>
    <w:rsid w:val="00150730"/>
    <w:rsid w:val="00155620"/>
    <w:rsid w:val="001672FE"/>
    <w:rsid w:val="001771BE"/>
    <w:rsid w:val="001817C3"/>
    <w:rsid w:val="00185D38"/>
    <w:rsid w:val="001917F4"/>
    <w:rsid w:val="001A2122"/>
    <w:rsid w:val="001B38D6"/>
    <w:rsid w:val="001B5BC6"/>
    <w:rsid w:val="001C0CA8"/>
    <w:rsid w:val="001C5758"/>
    <w:rsid w:val="001C5A34"/>
    <w:rsid w:val="001D315B"/>
    <w:rsid w:val="001E4A6F"/>
    <w:rsid w:val="001F5870"/>
    <w:rsid w:val="00200D2C"/>
    <w:rsid w:val="00204C22"/>
    <w:rsid w:val="00206F4B"/>
    <w:rsid w:val="00207E55"/>
    <w:rsid w:val="002124C5"/>
    <w:rsid w:val="00212D17"/>
    <w:rsid w:val="00213D90"/>
    <w:rsid w:val="00215D24"/>
    <w:rsid w:val="00232755"/>
    <w:rsid w:val="00235F7A"/>
    <w:rsid w:val="00242058"/>
    <w:rsid w:val="0025538C"/>
    <w:rsid w:val="0025550E"/>
    <w:rsid w:val="0026567D"/>
    <w:rsid w:val="00265DB0"/>
    <w:rsid w:val="00266B1D"/>
    <w:rsid w:val="002734EF"/>
    <w:rsid w:val="00281941"/>
    <w:rsid w:val="0028706D"/>
    <w:rsid w:val="00293898"/>
    <w:rsid w:val="0029688A"/>
    <w:rsid w:val="002A4A0B"/>
    <w:rsid w:val="002A69A2"/>
    <w:rsid w:val="002A7AF6"/>
    <w:rsid w:val="002B21D1"/>
    <w:rsid w:val="002B2E49"/>
    <w:rsid w:val="002C5EC1"/>
    <w:rsid w:val="002D3AA0"/>
    <w:rsid w:val="002D4B3B"/>
    <w:rsid w:val="002D4BBC"/>
    <w:rsid w:val="002D5024"/>
    <w:rsid w:val="002D647B"/>
    <w:rsid w:val="002E23FA"/>
    <w:rsid w:val="002E5F4A"/>
    <w:rsid w:val="002E7A46"/>
    <w:rsid w:val="002F12DC"/>
    <w:rsid w:val="002F28AA"/>
    <w:rsid w:val="002F3F5D"/>
    <w:rsid w:val="002F6B03"/>
    <w:rsid w:val="0030477A"/>
    <w:rsid w:val="00314946"/>
    <w:rsid w:val="003169F2"/>
    <w:rsid w:val="003246D8"/>
    <w:rsid w:val="00325D9E"/>
    <w:rsid w:val="0032627B"/>
    <w:rsid w:val="00335824"/>
    <w:rsid w:val="00336672"/>
    <w:rsid w:val="0034329A"/>
    <w:rsid w:val="003434A5"/>
    <w:rsid w:val="00343CFC"/>
    <w:rsid w:val="003449DF"/>
    <w:rsid w:val="00344CEE"/>
    <w:rsid w:val="0035167A"/>
    <w:rsid w:val="00351776"/>
    <w:rsid w:val="00352297"/>
    <w:rsid w:val="003523B9"/>
    <w:rsid w:val="00352948"/>
    <w:rsid w:val="00355FC0"/>
    <w:rsid w:val="00356CB2"/>
    <w:rsid w:val="003648AA"/>
    <w:rsid w:val="00367591"/>
    <w:rsid w:val="00372E31"/>
    <w:rsid w:val="0037473D"/>
    <w:rsid w:val="003753C3"/>
    <w:rsid w:val="00381934"/>
    <w:rsid w:val="00385452"/>
    <w:rsid w:val="00390938"/>
    <w:rsid w:val="00392DAB"/>
    <w:rsid w:val="00393F10"/>
    <w:rsid w:val="003952CF"/>
    <w:rsid w:val="003A4D19"/>
    <w:rsid w:val="003B7B33"/>
    <w:rsid w:val="003C5694"/>
    <w:rsid w:val="003C7FA8"/>
    <w:rsid w:val="003D4B0B"/>
    <w:rsid w:val="003D6065"/>
    <w:rsid w:val="003D7671"/>
    <w:rsid w:val="003E3181"/>
    <w:rsid w:val="003E3AB9"/>
    <w:rsid w:val="003F35BC"/>
    <w:rsid w:val="003F5489"/>
    <w:rsid w:val="00403547"/>
    <w:rsid w:val="00417C67"/>
    <w:rsid w:val="00430912"/>
    <w:rsid w:val="00432898"/>
    <w:rsid w:val="00433EC7"/>
    <w:rsid w:val="00434B01"/>
    <w:rsid w:val="00434E59"/>
    <w:rsid w:val="00435406"/>
    <w:rsid w:val="00442AC7"/>
    <w:rsid w:val="00450A36"/>
    <w:rsid w:val="00477424"/>
    <w:rsid w:val="0048362D"/>
    <w:rsid w:val="004844D7"/>
    <w:rsid w:val="004920A1"/>
    <w:rsid w:val="004957C0"/>
    <w:rsid w:val="00496B74"/>
    <w:rsid w:val="00497488"/>
    <w:rsid w:val="004A7453"/>
    <w:rsid w:val="004B3AB4"/>
    <w:rsid w:val="004C0675"/>
    <w:rsid w:val="004C2156"/>
    <w:rsid w:val="004C5F76"/>
    <w:rsid w:val="004D0AB1"/>
    <w:rsid w:val="004D3046"/>
    <w:rsid w:val="004F2AB9"/>
    <w:rsid w:val="004F652D"/>
    <w:rsid w:val="00523BEC"/>
    <w:rsid w:val="00524071"/>
    <w:rsid w:val="0052662B"/>
    <w:rsid w:val="00526A0F"/>
    <w:rsid w:val="0053474D"/>
    <w:rsid w:val="005352AA"/>
    <w:rsid w:val="00544CDC"/>
    <w:rsid w:val="00546A56"/>
    <w:rsid w:val="00547A33"/>
    <w:rsid w:val="005504E9"/>
    <w:rsid w:val="005623F3"/>
    <w:rsid w:val="00563F7D"/>
    <w:rsid w:val="00566F28"/>
    <w:rsid w:val="00584F7D"/>
    <w:rsid w:val="00586BC1"/>
    <w:rsid w:val="005A1592"/>
    <w:rsid w:val="005B0C97"/>
    <w:rsid w:val="005B0E96"/>
    <w:rsid w:val="005B2DF6"/>
    <w:rsid w:val="005B5284"/>
    <w:rsid w:val="005C0045"/>
    <w:rsid w:val="005C70F7"/>
    <w:rsid w:val="005C74C0"/>
    <w:rsid w:val="005C7587"/>
    <w:rsid w:val="005D1976"/>
    <w:rsid w:val="005D3374"/>
    <w:rsid w:val="005D3B19"/>
    <w:rsid w:val="005D4298"/>
    <w:rsid w:val="005E516C"/>
    <w:rsid w:val="005E5BB9"/>
    <w:rsid w:val="005E5D4F"/>
    <w:rsid w:val="005F60DF"/>
    <w:rsid w:val="005F7180"/>
    <w:rsid w:val="00600BE1"/>
    <w:rsid w:val="006069A8"/>
    <w:rsid w:val="00617C2E"/>
    <w:rsid w:val="00635BA3"/>
    <w:rsid w:val="006375E2"/>
    <w:rsid w:val="0064195E"/>
    <w:rsid w:val="00645DF2"/>
    <w:rsid w:val="00652AF2"/>
    <w:rsid w:val="00662E8C"/>
    <w:rsid w:val="00676791"/>
    <w:rsid w:val="00680B89"/>
    <w:rsid w:val="006832C8"/>
    <w:rsid w:val="00685997"/>
    <w:rsid w:val="006865F6"/>
    <w:rsid w:val="00697C0F"/>
    <w:rsid w:val="006B7FB3"/>
    <w:rsid w:val="006C14A0"/>
    <w:rsid w:val="006C32EA"/>
    <w:rsid w:val="006D2DA3"/>
    <w:rsid w:val="006D3A26"/>
    <w:rsid w:val="006D6C6A"/>
    <w:rsid w:val="006E101F"/>
    <w:rsid w:val="006F56A9"/>
    <w:rsid w:val="00700D9C"/>
    <w:rsid w:val="00701594"/>
    <w:rsid w:val="00715B4A"/>
    <w:rsid w:val="00716044"/>
    <w:rsid w:val="00721B2F"/>
    <w:rsid w:val="00725D2E"/>
    <w:rsid w:val="00732E2F"/>
    <w:rsid w:val="007354CB"/>
    <w:rsid w:val="007437BF"/>
    <w:rsid w:val="0074642F"/>
    <w:rsid w:val="00751315"/>
    <w:rsid w:val="00752C38"/>
    <w:rsid w:val="007548F2"/>
    <w:rsid w:val="00757074"/>
    <w:rsid w:val="00757BF8"/>
    <w:rsid w:val="00776B32"/>
    <w:rsid w:val="00777271"/>
    <w:rsid w:val="00784E05"/>
    <w:rsid w:val="007851FC"/>
    <w:rsid w:val="00795CAC"/>
    <w:rsid w:val="007A5960"/>
    <w:rsid w:val="007A6D69"/>
    <w:rsid w:val="007C632B"/>
    <w:rsid w:val="007D163E"/>
    <w:rsid w:val="007D1D37"/>
    <w:rsid w:val="007D2EFD"/>
    <w:rsid w:val="007E4198"/>
    <w:rsid w:val="007E6086"/>
    <w:rsid w:val="007F2A06"/>
    <w:rsid w:val="007F3B4F"/>
    <w:rsid w:val="00800065"/>
    <w:rsid w:val="00801048"/>
    <w:rsid w:val="00807438"/>
    <w:rsid w:val="008076EE"/>
    <w:rsid w:val="00810072"/>
    <w:rsid w:val="0081156F"/>
    <w:rsid w:val="00812BEB"/>
    <w:rsid w:val="00814EBC"/>
    <w:rsid w:val="008160C7"/>
    <w:rsid w:val="00820E62"/>
    <w:rsid w:val="00821273"/>
    <w:rsid w:val="008324C5"/>
    <w:rsid w:val="00832F97"/>
    <w:rsid w:val="008354E0"/>
    <w:rsid w:val="0083718D"/>
    <w:rsid w:val="008408B1"/>
    <w:rsid w:val="00842197"/>
    <w:rsid w:val="0084381A"/>
    <w:rsid w:val="008466DE"/>
    <w:rsid w:val="00853B70"/>
    <w:rsid w:val="00866457"/>
    <w:rsid w:val="0087505F"/>
    <w:rsid w:val="00875B27"/>
    <w:rsid w:val="00881367"/>
    <w:rsid w:val="00884EF5"/>
    <w:rsid w:val="00896F0D"/>
    <w:rsid w:val="00897960"/>
    <w:rsid w:val="008A5461"/>
    <w:rsid w:val="008A5DFE"/>
    <w:rsid w:val="008A6947"/>
    <w:rsid w:val="008B2429"/>
    <w:rsid w:val="008B664F"/>
    <w:rsid w:val="008D0446"/>
    <w:rsid w:val="008D40D2"/>
    <w:rsid w:val="008E28F0"/>
    <w:rsid w:val="008E3D88"/>
    <w:rsid w:val="008E407D"/>
    <w:rsid w:val="008F42E5"/>
    <w:rsid w:val="008F6897"/>
    <w:rsid w:val="008F79EC"/>
    <w:rsid w:val="00902740"/>
    <w:rsid w:val="00903277"/>
    <w:rsid w:val="00911856"/>
    <w:rsid w:val="00915FCD"/>
    <w:rsid w:val="00916D04"/>
    <w:rsid w:val="009207E6"/>
    <w:rsid w:val="00921A25"/>
    <w:rsid w:val="009245D2"/>
    <w:rsid w:val="009310C8"/>
    <w:rsid w:val="00931D8C"/>
    <w:rsid w:val="0093207E"/>
    <w:rsid w:val="00937097"/>
    <w:rsid w:val="00941E7B"/>
    <w:rsid w:val="00941E87"/>
    <w:rsid w:val="0094487B"/>
    <w:rsid w:val="009529C6"/>
    <w:rsid w:val="0095615A"/>
    <w:rsid w:val="00963C72"/>
    <w:rsid w:val="00963E7F"/>
    <w:rsid w:val="00964C0A"/>
    <w:rsid w:val="00967C2C"/>
    <w:rsid w:val="00975119"/>
    <w:rsid w:val="009863F1"/>
    <w:rsid w:val="00986466"/>
    <w:rsid w:val="00991D77"/>
    <w:rsid w:val="00993032"/>
    <w:rsid w:val="009933C4"/>
    <w:rsid w:val="00995250"/>
    <w:rsid w:val="009A07E5"/>
    <w:rsid w:val="009A09B8"/>
    <w:rsid w:val="009A35B7"/>
    <w:rsid w:val="009B418E"/>
    <w:rsid w:val="009B466B"/>
    <w:rsid w:val="009B5290"/>
    <w:rsid w:val="009C0BAE"/>
    <w:rsid w:val="009C2D7F"/>
    <w:rsid w:val="009C38B5"/>
    <w:rsid w:val="009C69CC"/>
    <w:rsid w:val="009C6DB9"/>
    <w:rsid w:val="009C7E4A"/>
    <w:rsid w:val="009D0A29"/>
    <w:rsid w:val="009D5B30"/>
    <w:rsid w:val="009D7A57"/>
    <w:rsid w:val="009E200A"/>
    <w:rsid w:val="009F05D8"/>
    <w:rsid w:val="009F448E"/>
    <w:rsid w:val="009F49DE"/>
    <w:rsid w:val="009F78C0"/>
    <w:rsid w:val="00A004C6"/>
    <w:rsid w:val="00A00B20"/>
    <w:rsid w:val="00A12009"/>
    <w:rsid w:val="00A12850"/>
    <w:rsid w:val="00A151B9"/>
    <w:rsid w:val="00A15A9A"/>
    <w:rsid w:val="00A17CC5"/>
    <w:rsid w:val="00A213A5"/>
    <w:rsid w:val="00A21A70"/>
    <w:rsid w:val="00A24F4B"/>
    <w:rsid w:val="00A35DB0"/>
    <w:rsid w:val="00A37B29"/>
    <w:rsid w:val="00A426C9"/>
    <w:rsid w:val="00A47C34"/>
    <w:rsid w:val="00A50B69"/>
    <w:rsid w:val="00A551DC"/>
    <w:rsid w:val="00A57092"/>
    <w:rsid w:val="00A57148"/>
    <w:rsid w:val="00A66E3B"/>
    <w:rsid w:val="00A72898"/>
    <w:rsid w:val="00A75D89"/>
    <w:rsid w:val="00A76950"/>
    <w:rsid w:val="00A81079"/>
    <w:rsid w:val="00A83B92"/>
    <w:rsid w:val="00A8469A"/>
    <w:rsid w:val="00A869FF"/>
    <w:rsid w:val="00A8716D"/>
    <w:rsid w:val="00A97FCF"/>
    <w:rsid w:val="00AA540D"/>
    <w:rsid w:val="00AA7853"/>
    <w:rsid w:val="00AA7CD0"/>
    <w:rsid w:val="00AB2F47"/>
    <w:rsid w:val="00AB6CB9"/>
    <w:rsid w:val="00AB7F92"/>
    <w:rsid w:val="00AC14A8"/>
    <w:rsid w:val="00AC2C5D"/>
    <w:rsid w:val="00AC53E8"/>
    <w:rsid w:val="00AC573F"/>
    <w:rsid w:val="00AE214A"/>
    <w:rsid w:val="00AE33E9"/>
    <w:rsid w:val="00AE34C9"/>
    <w:rsid w:val="00AE57A4"/>
    <w:rsid w:val="00AE763D"/>
    <w:rsid w:val="00AF181C"/>
    <w:rsid w:val="00AF4B7B"/>
    <w:rsid w:val="00AF6C06"/>
    <w:rsid w:val="00B03E79"/>
    <w:rsid w:val="00B173D5"/>
    <w:rsid w:val="00B23A5F"/>
    <w:rsid w:val="00B33847"/>
    <w:rsid w:val="00B369CC"/>
    <w:rsid w:val="00B4272E"/>
    <w:rsid w:val="00B47868"/>
    <w:rsid w:val="00B47B03"/>
    <w:rsid w:val="00B50D52"/>
    <w:rsid w:val="00B51475"/>
    <w:rsid w:val="00B515FA"/>
    <w:rsid w:val="00B5441F"/>
    <w:rsid w:val="00B54892"/>
    <w:rsid w:val="00B55B46"/>
    <w:rsid w:val="00B5784C"/>
    <w:rsid w:val="00B60BF5"/>
    <w:rsid w:val="00B6135C"/>
    <w:rsid w:val="00B61A04"/>
    <w:rsid w:val="00B61FE0"/>
    <w:rsid w:val="00B71538"/>
    <w:rsid w:val="00B74486"/>
    <w:rsid w:val="00B7464C"/>
    <w:rsid w:val="00B77490"/>
    <w:rsid w:val="00B8221E"/>
    <w:rsid w:val="00B82BA7"/>
    <w:rsid w:val="00B846F3"/>
    <w:rsid w:val="00B84FFF"/>
    <w:rsid w:val="00B91FFA"/>
    <w:rsid w:val="00B92465"/>
    <w:rsid w:val="00B96217"/>
    <w:rsid w:val="00BA16AC"/>
    <w:rsid w:val="00BA5315"/>
    <w:rsid w:val="00BB25F3"/>
    <w:rsid w:val="00BB3407"/>
    <w:rsid w:val="00BC3482"/>
    <w:rsid w:val="00BC40CF"/>
    <w:rsid w:val="00BD15E4"/>
    <w:rsid w:val="00BD26CA"/>
    <w:rsid w:val="00BD5360"/>
    <w:rsid w:val="00BE01AF"/>
    <w:rsid w:val="00BE25EC"/>
    <w:rsid w:val="00BE5C4B"/>
    <w:rsid w:val="00BF6735"/>
    <w:rsid w:val="00C0103C"/>
    <w:rsid w:val="00C01919"/>
    <w:rsid w:val="00C075F0"/>
    <w:rsid w:val="00C1320C"/>
    <w:rsid w:val="00C168BB"/>
    <w:rsid w:val="00C1767F"/>
    <w:rsid w:val="00C2625B"/>
    <w:rsid w:val="00C40C08"/>
    <w:rsid w:val="00C41E14"/>
    <w:rsid w:val="00C47D91"/>
    <w:rsid w:val="00C57342"/>
    <w:rsid w:val="00C618DB"/>
    <w:rsid w:val="00C67F2C"/>
    <w:rsid w:val="00C7753D"/>
    <w:rsid w:val="00C87251"/>
    <w:rsid w:val="00C937C4"/>
    <w:rsid w:val="00C9724D"/>
    <w:rsid w:val="00CB4876"/>
    <w:rsid w:val="00CC2D3F"/>
    <w:rsid w:val="00CD285C"/>
    <w:rsid w:val="00CE0520"/>
    <w:rsid w:val="00CE1EBB"/>
    <w:rsid w:val="00CE2BAA"/>
    <w:rsid w:val="00CE75CC"/>
    <w:rsid w:val="00CF149E"/>
    <w:rsid w:val="00CF30EC"/>
    <w:rsid w:val="00CF73C5"/>
    <w:rsid w:val="00D0206C"/>
    <w:rsid w:val="00D10269"/>
    <w:rsid w:val="00D10614"/>
    <w:rsid w:val="00D10EE5"/>
    <w:rsid w:val="00D14901"/>
    <w:rsid w:val="00D337B6"/>
    <w:rsid w:val="00D33EB3"/>
    <w:rsid w:val="00D40B40"/>
    <w:rsid w:val="00D601C8"/>
    <w:rsid w:val="00D611F2"/>
    <w:rsid w:val="00D635E3"/>
    <w:rsid w:val="00D63DF3"/>
    <w:rsid w:val="00D6490C"/>
    <w:rsid w:val="00D6511F"/>
    <w:rsid w:val="00D7624C"/>
    <w:rsid w:val="00D76FC1"/>
    <w:rsid w:val="00DA0778"/>
    <w:rsid w:val="00DA443C"/>
    <w:rsid w:val="00DB416B"/>
    <w:rsid w:val="00DB4476"/>
    <w:rsid w:val="00DB4BA8"/>
    <w:rsid w:val="00DD5912"/>
    <w:rsid w:val="00DD66CB"/>
    <w:rsid w:val="00DE57C3"/>
    <w:rsid w:val="00DF126A"/>
    <w:rsid w:val="00DF1E73"/>
    <w:rsid w:val="00DF6BE1"/>
    <w:rsid w:val="00E0223C"/>
    <w:rsid w:val="00E0567F"/>
    <w:rsid w:val="00E148E6"/>
    <w:rsid w:val="00E14F54"/>
    <w:rsid w:val="00E260C6"/>
    <w:rsid w:val="00E33294"/>
    <w:rsid w:val="00E33933"/>
    <w:rsid w:val="00E341CB"/>
    <w:rsid w:val="00E368E3"/>
    <w:rsid w:val="00E6748A"/>
    <w:rsid w:val="00E80241"/>
    <w:rsid w:val="00EA5249"/>
    <w:rsid w:val="00EC1063"/>
    <w:rsid w:val="00ED69B2"/>
    <w:rsid w:val="00EE2F4E"/>
    <w:rsid w:val="00EE3480"/>
    <w:rsid w:val="00EE7A3C"/>
    <w:rsid w:val="00EF50CE"/>
    <w:rsid w:val="00F02BD3"/>
    <w:rsid w:val="00F06399"/>
    <w:rsid w:val="00F1484A"/>
    <w:rsid w:val="00F24789"/>
    <w:rsid w:val="00F26349"/>
    <w:rsid w:val="00F309AB"/>
    <w:rsid w:val="00F42B0E"/>
    <w:rsid w:val="00F45CFC"/>
    <w:rsid w:val="00F466B8"/>
    <w:rsid w:val="00F47D83"/>
    <w:rsid w:val="00F51042"/>
    <w:rsid w:val="00F53EBF"/>
    <w:rsid w:val="00F54E92"/>
    <w:rsid w:val="00F60B6E"/>
    <w:rsid w:val="00F61155"/>
    <w:rsid w:val="00F66DFF"/>
    <w:rsid w:val="00F70AE9"/>
    <w:rsid w:val="00F71967"/>
    <w:rsid w:val="00F844D1"/>
    <w:rsid w:val="00F86787"/>
    <w:rsid w:val="00F87E62"/>
    <w:rsid w:val="00F90CA4"/>
    <w:rsid w:val="00F92FE8"/>
    <w:rsid w:val="00F97757"/>
    <w:rsid w:val="00FA5220"/>
    <w:rsid w:val="00FB62A9"/>
    <w:rsid w:val="00FB7DF2"/>
    <w:rsid w:val="00FC7855"/>
    <w:rsid w:val="00FC7D21"/>
    <w:rsid w:val="00FD055C"/>
    <w:rsid w:val="00FD1D2E"/>
    <w:rsid w:val="00FD6DA5"/>
    <w:rsid w:val="00FE7733"/>
    <w:rsid w:val="00FF32B1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E6489"/>
  <w15:docId w15:val="{9D41553E-3E5E-4336-9BCE-37BD68AC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D1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86BC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844D1"/>
    <w:rPr>
      <w:rFonts w:eastAsia="Times New Roman" w:cs="Times New Roman"/>
      <w:b/>
      <w:bCs/>
      <w:spacing w:val="-2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F844D1"/>
    <w:pPr>
      <w:widowControl w:val="0"/>
      <w:shd w:val="clear" w:color="auto" w:fill="FFFFFF"/>
      <w:spacing w:after="420" w:line="0" w:lineRule="atLeast"/>
      <w:jc w:val="both"/>
    </w:pPr>
    <w:rPr>
      <w:rFonts w:asciiTheme="minorHAnsi" w:eastAsia="Times New Roman" w:hAnsiTheme="minorHAnsi" w:cs="Times New Roman"/>
      <w:b/>
      <w:bCs/>
      <w:spacing w:val="-2"/>
      <w:sz w:val="23"/>
      <w:szCs w:val="23"/>
    </w:rPr>
  </w:style>
  <w:style w:type="character" w:customStyle="1" w:styleId="3">
    <w:name w:val="Основной текст (3)_"/>
    <w:basedOn w:val="a0"/>
    <w:link w:val="30"/>
    <w:rsid w:val="00F844D1"/>
    <w:rPr>
      <w:rFonts w:eastAsia="Times New Roman" w:cs="Times New Roman"/>
      <w:b/>
      <w:bCs/>
      <w:spacing w:val="4"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44D1"/>
    <w:pPr>
      <w:widowControl w:val="0"/>
      <w:shd w:val="clear" w:color="auto" w:fill="FFFFFF"/>
      <w:spacing w:after="0" w:line="250" w:lineRule="exact"/>
    </w:pPr>
    <w:rPr>
      <w:rFonts w:asciiTheme="minorHAnsi" w:eastAsia="Times New Roman" w:hAnsiTheme="minorHAnsi" w:cs="Times New Roman"/>
      <w:b/>
      <w:bCs/>
      <w:spacing w:val="4"/>
      <w:sz w:val="18"/>
      <w:szCs w:val="18"/>
    </w:rPr>
  </w:style>
  <w:style w:type="character" w:customStyle="1" w:styleId="20">
    <w:name w:val="Основной текст (2)_"/>
    <w:basedOn w:val="a0"/>
    <w:link w:val="21"/>
    <w:rsid w:val="00F844D1"/>
    <w:rPr>
      <w:rFonts w:eastAsia="Times New Roman" w:cs="Times New Roman"/>
      <w:b/>
      <w:bCs/>
      <w:spacing w:val="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844D1"/>
    <w:pPr>
      <w:widowControl w:val="0"/>
      <w:shd w:val="clear" w:color="auto" w:fill="FFFFFF"/>
      <w:spacing w:after="360" w:line="293" w:lineRule="exact"/>
      <w:jc w:val="center"/>
    </w:pPr>
    <w:rPr>
      <w:rFonts w:asciiTheme="minorHAnsi" w:eastAsia="Times New Roman" w:hAnsiTheme="minorHAnsi" w:cs="Times New Roman"/>
      <w:b/>
      <w:bCs/>
      <w:spacing w:val="1"/>
    </w:rPr>
  </w:style>
  <w:style w:type="character" w:customStyle="1" w:styleId="9pt0pt">
    <w:name w:val="Основной текст + 9 pt;Интервал 0 pt"/>
    <w:basedOn w:val="a3"/>
    <w:rsid w:val="00F844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shd w:val="clear" w:color="auto" w:fill="FFFFFF"/>
      <w:lang w:val="ru-RU"/>
    </w:rPr>
  </w:style>
  <w:style w:type="table" w:styleId="a4">
    <w:name w:val="Table Grid"/>
    <w:basedOn w:val="a1"/>
    <w:uiPriority w:val="59"/>
    <w:rsid w:val="00F844D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8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44D1"/>
    <w:rPr>
      <w:rFonts w:ascii="Times New Roman" w:hAnsi="Times New Roman"/>
    </w:rPr>
  </w:style>
  <w:style w:type="paragraph" w:customStyle="1" w:styleId="11">
    <w:name w:val="Основной текст1"/>
    <w:basedOn w:val="a"/>
    <w:rsid w:val="007851FC"/>
    <w:pPr>
      <w:widowControl w:val="0"/>
      <w:shd w:val="clear" w:color="auto" w:fill="FFFFFF"/>
      <w:spacing w:before="480" w:after="360" w:line="0" w:lineRule="atLeast"/>
    </w:pPr>
    <w:rPr>
      <w:rFonts w:eastAsia="Times New Roman" w:cs="Times New Roman"/>
    </w:rPr>
  </w:style>
  <w:style w:type="paragraph" w:styleId="a7">
    <w:name w:val="header"/>
    <w:basedOn w:val="a"/>
    <w:link w:val="a8"/>
    <w:uiPriority w:val="99"/>
    <w:unhideWhenUsed/>
    <w:rsid w:val="009D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7A57"/>
    <w:rPr>
      <w:rFonts w:ascii="Times New Roman" w:hAnsi="Times New Roman"/>
    </w:rPr>
  </w:style>
  <w:style w:type="character" w:styleId="a9">
    <w:name w:val="annotation reference"/>
    <w:basedOn w:val="a0"/>
    <w:uiPriority w:val="99"/>
    <w:semiHidden/>
    <w:unhideWhenUsed/>
    <w:rsid w:val="001D315B"/>
    <w:rPr>
      <w:sz w:val="16"/>
      <w:szCs w:val="16"/>
    </w:rPr>
  </w:style>
  <w:style w:type="paragraph" w:styleId="aa">
    <w:name w:val="annotation text"/>
    <w:basedOn w:val="a"/>
    <w:link w:val="ab"/>
    <w:unhideWhenUsed/>
    <w:rsid w:val="001D315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D315B"/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D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D315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86BC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styleId="ae">
    <w:name w:val="Hyperlink"/>
    <w:basedOn w:val="a0"/>
    <w:rsid w:val="00586BC1"/>
    <w:rPr>
      <w:color w:val="0066CC"/>
      <w:u w:val="single"/>
    </w:rPr>
  </w:style>
  <w:style w:type="character" w:customStyle="1" w:styleId="11pt0pt">
    <w:name w:val="Основной текст + 11 pt;Не полужирный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11pt1pt">
    <w:name w:val="Основной текст + 11 pt;Не полужирный;Интервал 1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pt0">
    <w:name w:val="Основной текст + 11 pt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0pt">
    <w:name w:val="Основной текст + 8 pt;Интервал 0 pt"/>
    <w:basedOn w:val="a3"/>
    <w:rsid w:val="00586B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PalatinoLinotype45pt0pt">
    <w:name w:val="Основной текст + Palatino Linotype;4;5 pt;Не полужирный;Интервал 0 pt"/>
    <w:basedOn w:val="a3"/>
    <w:rsid w:val="00586BC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586BC1"/>
    <w:rPr>
      <w:rFonts w:ascii="Palatino Linotype" w:eastAsia="Palatino Linotype" w:hAnsi="Palatino Linotype" w:cs="Palatino Linotype"/>
      <w:spacing w:val="10"/>
      <w:sz w:val="15"/>
      <w:szCs w:val="15"/>
      <w:shd w:val="clear" w:color="auto" w:fill="FFFFFF"/>
    </w:rPr>
  </w:style>
  <w:style w:type="character" w:customStyle="1" w:styleId="5pt0pt">
    <w:name w:val="Основной текст + 5 pt;Не полужирный;Курсив;Интервал 0 pt"/>
    <w:basedOn w:val="a3"/>
    <w:rsid w:val="00586BC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6BC1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pacing w:val="10"/>
      <w:sz w:val="15"/>
      <w:szCs w:val="15"/>
    </w:rPr>
  </w:style>
  <w:style w:type="character" w:customStyle="1" w:styleId="10pt0pt">
    <w:name w:val="Основной текст + 10 pt;Интервал 0 pt"/>
    <w:basedOn w:val="a3"/>
    <w:rsid w:val="00586B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shd w:val="clear" w:color="auto" w:fill="FFFFFF"/>
      <w:lang w:val="ru-RU"/>
    </w:rPr>
  </w:style>
  <w:style w:type="numbering" w:customStyle="1" w:styleId="12">
    <w:name w:val="Нет списка1"/>
    <w:next w:val="a2"/>
    <w:uiPriority w:val="99"/>
    <w:semiHidden/>
    <w:unhideWhenUsed/>
    <w:rsid w:val="00586BC1"/>
  </w:style>
  <w:style w:type="paragraph" w:customStyle="1" w:styleId="ConsPlusCell">
    <w:name w:val="ConsPlusCell"/>
    <w:uiPriority w:val="99"/>
    <w:rsid w:val="00586B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586BC1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86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86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annotation subject"/>
    <w:basedOn w:val="aa"/>
    <w:next w:val="aa"/>
    <w:link w:val="af3"/>
    <w:uiPriority w:val="99"/>
    <w:semiHidden/>
    <w:unhideWhenUsed/>
    <w:rsid w:val="00586BC1"/>
    <w:rPr>
      <w:b/>
      <w:bCs/>
    </w:rPr>
  </w:style>
  <w:style w:type="character" w:customStyle="1" w:styleId="af3">
    <w:name w:val="Тема примечания Знак"/>
    <w:basedOn w:val="ab"/>
    <w:link w:val="af2"/>
    <w:uiPriority w:val="99"/>
    <w:semiHidden/>
    <w:rsid w:val="00586BC1"/>
    <w:rPr>
      <w:rFonts w:ascii="Times New Roman" w:hAnsi="Times New Roman"/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586BC1"/>
    <w:pPr>
      <w:ind w:left="720"/>
      <w:contextualSpacing/>
    </w:pPr>
  </w:style>
  <w:style w:type="table" w:customStyle="1" w:styleId="13">
    <w:name w:val="Сетка таблицы1"/>
    <w:basedOn w:val="a1"/>
    <w:next w:val="a4"/>
    <w:uiPriority w:val="59"/>
    <w:rsid w:val="00586BC1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C56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D7624C"/>
    <w:pPr>
      <w:spacing w:after="0" w:line="240" w:lineRule="auto"/>
    </w:pPr>
    <w:rPr>
      <w:rFonts w:ascii="Times New Roman" w:hAnsi="Times New Roman"/>
    </w:rPr>
  </w:style>
  <w:style w:type="table" w:customStyle="1" w:styleId="22">
    <w:name w:val="Сетка таблицы2"/>
    <w:basedOn w:val="a1"/>
    <w:next w:val="a4"/>
    <w:uiPriority w:val="59"/>
    <w:rsid w:val="00BC3482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D0C41-A438-469F-BD70-365AC5C8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Consult Next LLC</Company>
  <LinksUpToDate>false</LinksUpToDate>
  <CharactersWithSpaces>9958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Мелёхина Наталья Ивановна</cp:lastModifiedBy>
  <cp:revision>16</cp:revision>
  <cp:lastPrinted>2022-10-12T14:04:00Z</cp:lastPrinted>
  <dcterms:created xsi:type="dcterms:W3CDTF">2022-10-12T14:44:00Z</dcterms:created>
  <dcterms:modified xsi:type="dcterms:W3CDTF">2022-10-13T10:11:00Z</dcterms:modified>
</cp:coreProperties>
</file>