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ED8" w:rsidRPr="00A66ED8" w:rsidRDefault="00A66ED8" w:rsidP="00A66ED8">
      <w:pPr>
        <w:rPr>
          <w:color w:val="000000"/>
          <w:lang w:eastAsia="ru-RU" w:bidi="ru-RU"/>
        </w:rPr>
      </w:pPr>
    </w:p>
    <w:p w:rsidR="00A66ED8" w:rsidRPr="00A66ED8" w:rsidRDefault="00A66ED8" w:rsidP="00A66ED8">
      <w:pPr>
        <w:rPr>
          <w:color w:val="000000"/>
          <w:lang w:eastAsia="ru-RU" w:bidi="ru-RU"/>
        </w:rPr>
      </w:pPr>
    </w:p>
    <w:p w:rsidR="00A66ED8" w:rsidRPr="00A66ED8" w:rsidRDefault="00A66ED8" w:rsidP="00A66ED8">
      <w:pPr>
        <w:rPr>
          <w:color w:val="000000"/>
          <w:lang w:eastAsia="ru-RU" w:bidi="ru-RU"/>
        </w:rPr>
      </w:pPr>
    </w:p>
    <w:p w:rsidR="00A66ED8" w:rsidRPr="00A66ED8" w:rsidRDefault="00A66ED8" w:rsidP="00A66ED8">
      <w:pPr>
        <w:rPr>
          <w:color w:val="000000"/>
          <w:lang w:eastAsia="ru-RU" w:bidi="ru-RU"/>
        </w:rPr>
      </w:pPr>
    </w:p>
    <w:p w:rsidR="00A66ED8" w:rsidRPr="00A66ED8" w:rsidRDefault="00A66ED8" w:rsidP="00A66ED8">
      <w:pPr>
        <w:rPr>
          <w:color w:val="000000"/>
          <w:lang w:eastAsia="ru-RU" w:bidi="ru-RU"/>
        </w:rPr>
      </w:pPr>
    </w:p>
    <w:p w:rsidR="00A66ED8" w:rsidRPr="00A66ED8" w:rsidRDefault="00A66ED8" w:rsidP="00A66ED8">
      <w:pPr>
        <w:rPr>
          <w:color w:val="000000"/>
          <w:lang w:eastAsia="ru-RU" w:bidi="ru-RU"/>
        </w:rPr>
      </w:pPr>
    </w:p>
    <w:p w:rsidR="00A66ED8" w:rsidRPr="00A66ED8" w:rsidRDefault="00A66ED8" w:rsidP="00A66ED8">
      <w:pPr>
        <w:rPr>
          <w:color w:val="000000"/>
          <w:lang w:eastAsia="ru-RU" w:bidi="ru-RU"/>
        </w:rPr>
      </w:pPr>
    </w:p>
    <w:p w:rsidR="00A66ED8" w:rsidRPr="00A66ED8" w:rsidRDefault="00A66ED8" w:rsidP="00A66ED8">
      <w:pPr>
        <w:rPr>
          <w:color w:val="000000"/>
          <w:lang w:eastAsia="ru-RU" w:bidi="ru-RU"/>
        </w:rPr>
      </w:pPr>
    </w:p>
    <w:tbl>
      <w:tblPr>
        <w:tblStyle w:val="1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3"/>
        <w:gridCol w:w="3285"/>
        <w:gridCol w:w="3285"/>
      </w:tblGrid>
      <w:tr w:rsidR="00A66ED8" w:rsidRPr="00A66ED8" w:rsidTr="002033DD">
        <w:tc>
          <w:tcPr>
            <w:tcW w:w="3284" w:type="dxa"/>
          </w:tcPr>
          <w:p w:rsidR="00A66ED8" w:rsidRPr="00A66ED8" w:rsidRDefault="009606B8" w:rsidP="00A66ED8">
            <w:pPr>
              <w:rPr>
                <w:color w:val="000000"/>
              </w:rPr>
            </w:pPr>
            <w:r>
              <w:rPr>
                <w:color w:val="000000"/>
              </w:rPr>
              <w:t>12.05.2026</w:t>
            </w:r>
          </w:p>
        </w:tc>
        <w:tc>
          <w:tcPr>
            <w:tcW w:w="3285" w:type="dxa"/>
            <w:hideMark/>
          </w:tcPr>
          <w:p w:rsidR="00A66ED8" w:rsidRPr="00A66ED8" w:rsidRDefault="00A66ED8" w:rsidP="00A66ED8">
            <w:pPr>
              <w:jc w:val="center"/>
              <w:rPr>
                <w:color w:val="000000"/>
              </w:rPr>
            </w:pPr>
            <w:r w:rsidRPr="00A66ED8">
              <w:rPr>
                <w:color w:val="000000"/>
              </w:rPr>
              <w:t>г. Красноярск</w:t>
            </w:r>
          </w:p>
        </w:tc>
        <w:tc>
          <w:tcPr>
            <w:tcW w:w="3285" w:type="dxa"/>
            <w:hideMark/>
          </w:tcPr>
          <w:p w:rsidR="00A66ED8" w:rsidRPr="00A66ED8" w:rsidRDefault="00A66ED8" w:rsidP="009606B8">
            <w:pPr>
              <w:jc w:val="right"/>
              <w:rPr>
                <w:color w:val="000000"/>
              </w:rPr>
            </w:pPr>
            <w:r w:rsidRPr="00A66ED8">
              <w:rPr>
                <w:color w:val="000000"/>
              </w:rPr>
              <w:t>№</w:t>
            </w:r>
            <w:r w:rsidR="009606B8">
              <w:rPr>
                <w:color w:val="000000"/>
              </w:rPr>
              <w:t xml:space="preserve"> 384-п</w:t>
            </w:r>
          </w:p>
        </w:tc>
      </w:tr>
    </w:tbl>
    <w:p w:rsidR="00A66ED8" w:rsidRPr="00A66ED8" w:rsidRDefault="00A66ED8" w:rsidP="00A66ED8">
      <w:pPr>
        <w:rPr>
          <w:color w:val="000000"/>
          <w:lang w:eastAsia="ru-RU" w:bidi="ru-RU"/>
        </w:rPr>
      </w:pPr>
    </w:p>
    <w:p w:rsidR="00701F5E" w:rsidRDefault="00701F5E">
      <w:pPr>
        <w:tabs>
          <w:tab w:val="left" w:pos="567"/>
        </w:tabs>
        <w:jc w:val="both"/>
      </w:pPr>
    </w:p>
    <w:p w:rsidR="00701F5E" w:rsidRDefault="00A66ED8">
      <w:pPr>
        <w:tabs>
          <w:tab w:val="left" w:pos="567"/>
        </w:tabs>
        <w:contextualSpacing/>
        <w:jc w:val="both"/>
        <w:rPr>
          <w:color w:val="000000"/>
        </w:rPr>
      </w:pPr>
      <w:r>
        <w:t xml:space="preserve">О </w:t>
      </w:r>
      <w:r>
        <w:rPr>
          <w:bCs/>
        </w:rPr>
        <w:t xml:space="preserve">введении режима повышенной готовности на территории </w:t>
      </w:r>
      <w:proofErr w:type="spellStart"/>
      <w:r>
        <w:t>Боготольского</w:t>
      </w:r>
      <w:proofErr w:type="spellEnd"/>
      <w:r>
        <w:t xml:space="preserve"> </w:t>
      </w:r>
      <w:r>
        <w:br w:type="textWrapping" w:clear="all"/>
        <w:t xml:space="preserve">и </w:t>
      </w:r>
      <w:proofErr w:type="spellStart"/>
      <w:r>
        <w:t>Шарыповского</w:t>
      </w:r>
      <w:proofErr w:type="spellEnd"/>
      <w:r>
        <w:t xml:space="preserve"> муниципальных округов</w:t>
      </w:r>
      <w:r>
        <w:rPr>
          <w:color w:val="000000"/>
        </w:rPr>
        <w:t xml:space="preserve"> </w:t>
      </w:r>
      <w:r>
        <w:t>Красноярского края в целях предупреждения возникновения чрезвычайных ситуаций</w:t>
      </w:r>
      <w:r>
        <w:rPr>
          <w:color w:val="000000"/>
        </w:rPr>
        <w:t xml:space="preserve"> в связи </w:t>
      </w:r>
      <w:r>
        <w:t xml:space="preserve">с риском ввоза инфицированных </w:t>
      </w:r>
      <w:r>
        <w:rPr>
          <w:color w:val="000000"/>
        </w:rPr>
        <w:t>животных и (или) продукции животного происхождения</w:t>
      </w:r>
    </w:p>
    <w:p w:rsidR="00701F5E" w:rsidRDefault="00701F5E">
      <w:pPr>
        <w:contextualSpacing/>
        <w:jc w:val="both"/>
        <w:rPr>
          <w:color w:val="000000"/>
        </w:rPr>
      </w:pPr>
    </w:p>
    <w:p w:rsidR="00701F5E" w:rsidRDefault="00701F5E">
      <w:pPr>
        <w:contextualSpacing/>
        <w:jc w:val="both"/>
      </w:pPr>
    </w:p>
    <w:p w:rsidR="00701F5E" w:rsidRDefault="00701F5E">
      <w:pPr>
        <w:contextualSpacing/>
        <w:jc w:val="both"/>
      </w:pPr>
    </w:p>
    <w:p w:rsidR="00701F5E" w:rsidRDefault="00A66ED8">
      <w:pPr>
        <w:ind w:firstLine="709"/>
        <w:contextualSpacing/>
        <w:jc w:val="both"/>
        <w:rPr>
          <w:color w:val="000000"/>
        </w:rPr>
      </w:pPr>
      <w:proofErr w:type="gramStart"/>
      <w:r>
        <w:rPr>
          <w:color w:val="000000"/>
        </w:rPr>
        <w:t xml:space="preserve">В соответствии с Федеральным </w:t>
      </w:r>
      <w:hyperlink r:id="rId8">
        <w:r>
          <w:rPr>
            <w:rStyle w:val="ad"/>
            <w:color w:val="000000"/>
            <w:u w:val="none"/>
          </w:rPr>
          <w:t>законом</w:t>
        </w:r>
      </w:hyperlink>
      <w:r>
        <w:rPr>
          <w:color w:val="000000"/>
        </w:rPr>
        <w:t xml:space="preserve"> от 21.12.1994 № 68-ФЗ </w:t>
      </w:r>
      <w:r>
        <w:rPr>
          <w:color w:val="000000"/>
        </w:rPr>
        <w:br w:type="textWrapping" w:clear="all"/>
        <w:t xml:space="preserve">«О защите населения и территорий от чрезвычайных ситуаций природного </w:t>
      </w:r>
      <w:r>
        <w:rPr>
          <w:color w:val="000000"/>
        </w:rPr>
        <w:br w:type="textWrapping" w:clear="all"/>
        <w:t xml:space="preserve">и техногенного характера», </w:t>
      </w:r>
      <w:hyperlink r:id="rId9">
        <w:r>
          <w:rPr>
            <w:rStyle w:val="ad"/>
            <w:color w:val="000000"/>
            <w:u w:val="none"/>
          </w:rPr>
          <w:t>постановлением</w:t>
        </w:r>
      </w:hyperlink>
      <w:r>
        <w:rPr>
          <w:color w:val="000000"/>
        </w:rPr>
        <w:t xml:space="preserve"> Правительства Российской Федерации от 30.12.2003 № 794 «О единой государственной системе предупреждения и ликвидации чрезвычайных ситуаций», </w:t>
      </w:r>
      <w:hyperlink r:id="rId10">
        <w:r>
          <w:rPr>
            <w:rStyle w:val="ad"/>
            <w:color w:val="000000"/>
            <w:u w:val="none"/>
          </w:rPr>
          <w:t>статьей 103</w:t>
        </w:r>
      </w:hyperlink>
      <w:r>
        <w:rPr>
          <w:color w:val="000000"/>
        </w:rPr>
        <w:t xml:space="preserve"> Устава Красноярского края, </w:t>
      </w:r>
      <w:hyperlink r:id="rId11">
        <w:r>
          <w:rPr>
            <w:rStyle w:val="ad"/>
            <w:color w:val="000000"/>
            <w:u w:val="none"/>
          </w:rPr>
          <w:t>Законом</w:t>
        </w:r>
      </w:hyperlink>
      <w:r>
        <w:rPr>
          <w:color w:val="000000"/>
        </w:rPr>
        <w:t xml:space="preserve"> Красноярского края от 10.02.2000 № 9-631 </w:t>
      </w:r>
      <w:r>
        <w:rPr>
          <w:color w:val="000000"/>
        </w:rPr>
        <w:br w:type="textWrapping" w:clear="all"/>
        <w:t>«О защите населения и территории Красноярского края от чрезвычайных ситуаций природного и техногенного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характера», </w:t>
      </w:r>
      <w:hyperlink r:id="rId12">
        <w:r>
          <w:rPr>
            <w:rStyle w:val="ad"/>
            <w:color w:val="000000"/>
            <w:u w:val="none"/>
          </w:rPr>
          <w:t>постановлением</w:t>
        </w:r>
      </w:hyperlink>
      <w:r>
        <w:rPr>
          <w:color w:val="000000"/>
        </w:rPr>
        <w:t xml:space="preserve"> Совета администрации Красноярского края от 15.04.2004 № 92-п «О территориальной подсистеме единой государственной системы предупреждения и ликвидации чрезвычайных ситуаций Красноярского края», учитывая </w:t>
      </w:r>
      <w:r>
        <w:rPr>
          <w:color w:val="000000"/>
          <w:lang w:bidi="ru-RU"/>
        </w:rPr>
        <w:t>решение</w:t>
      </w:r>
      <w:r>
        <w:t xml:space="preserve"> комиссии </w:t>
      </w:r>
      <w:r>
        <w:br w:type="textWrapping" w:clear="all"/>
        <w:t xml:space="preserve">по предупреждению и ликвидации чрезвычайных ситуаций и обеспечению пожарной безопасности Красноярского края от 12.05.2026 № 18, учитывая </w:t>
      </w:r>
      <w:r>
        <w:rPr>
          <w:color w:val="000000"/>
        </w:rPr>
        <w:t xml:space="preserve">неблагополучную эпизоотическую ситуацию на территории Кемеровской области – Кузбасса по </w:t>
      </w:r>
      <w:proofErr w:type="spellStart"/>
      <w:r>
        <w:rPr>
          <w:color w:val="000000"/>
        </w:rPr>
        <w:t>пастереллезу</w:t>
      </w:r>
      <w:proofErr w:type="spellEnd"/>
      <w:r>
        <w:rPr>
          <w:color w:val="000000"/>
        </w:rPr>
        <w:t xml:space="preserve"> разных видов и возникновение риска ввоза</w:t>
      </w:r>
      <w:proofErr w:type="gramEnd"/>
      <w:r>
        <w:rPr>
          <w:color w:val="000000"/>
        </w:rPr>
        <w:t xml:space="preserve"> </w:t>
      </w:r>
      <w:r>
        <w:rPr>
          <w:color w:val="000000"/>
        </w:rPr>
        <w:br w:type="textWrapping" w:clear="all"/>
        <w:t>на</w:t>
      </w:r>
      <w:r>
        <w:t xml:space="preserve"> территорию Красноярского края </w:t>
      </w:r>
      <w:r>
        <w:rPr>
          <w:color w:val="000000"/>
        </w:rPr>
        <w:t>инфицированных</w:t>
      </w:r>
      <w:r>
        <w:t xml:space="preserve"> животных </w:t>
      </w:r>
      <w:r>
        <w:rPr>
          <w:color w:val="000000"/>
        </w:rPr>
        <w:t>и (или) продукции животного происхождения</w:t>
      </w:r>
      <w:r>
        <w:t>, в целях предупреждения возникновения чрезвычайных ситуаций</w:t>
      </w:r>
      <w:r>
        <w:rPr>
          <w:color w:val="000000"/>
        </w:rPr>
        <w:t xml:space="preserve"> ПОСТАНОВЛЯЮ:</w:t>
      </w:r>
    </w:p>
    <w:p w:rsidR="00701F5E" w:rsidRDefault="00A66ED8">
      <w:pPr>
        <w:ind w:firstLine="709"/>
        <w:contextualSpacing/>
        <w:jc w:val="both"/>
      </w:pPr>
      <w:r>
        <w:t>1. Ввести с 00:00 13.05.2026 для органов управления и сил территориальной подсистемы единой государственной системы предупреждения и ликвидации чрезвычайных ситуаций Красноярского края режим функционирования повышенной готовности.</w:t>
      </w:r>
    </w:p>
    <w:p w:rsidR="00701F5E" w:rsidRDefault="00A66ED8">
      <w:pPr>
        <w:ind w:firstLine="709"/>
        <w:contextualSpacing/>
        <w:jc w:val="both"/>
      </w:pPr>
      <w:r>
        <w:t xml:space="preserve">2. Границами территории, на которой может возникнуть чрезвычайная ситуация, определить </w:t>
      </w:r>
      <w:proofErr w:type="spellStart"/>
      <w:r>
        <w:t>Боготольский</w:t>
      </w:r>
      <w:proofErr w:type="spellEnd"/>
      <w:r>
        <w:t xml:space="preserve"> и </w:t>
      </w:r>
      <w:proofErr w:type="spellStart"/>
      <w:r>
        <w:t>Шарыповский</w:t>
      </w:r>
      <w:proofErr w:type="spellEnd"/>
      <w:r>
        <w:t xml:space="preserve"> муниципальные округа</w:t>
      </w:r>
      <w:r>
        <w:rPr>
          <w:color w:val="000000"/>
        </w:rPr>
        <w:t xml:space="preserve"> Красноярского края</w:t>
      </w:r>
      <w:r>
        <w:t>.</w:t>
      </w:r>
    </w:p>
    <w:p w:rsidR="00701F5E" w:rsidRDefault="00A66ED8">
      <w:pPr>
        <w:ind w:firstLine="709"/>
        <w:contextualSpacing/>
        <w:jc w:val="both"/>
      </w:pPr>
      <w:r>
        <w:t xml:space="preserve">3. Назначить лицом, ответственным за осуществление мероприятий </w:t>
      </w:r>
      <w:r>
        <w:br/>
        <w:t xml:space="preserve">по предупреждению возникновения чрезвычайных ситуаций, </w:t>
      </w:r>
      <w:proofErr w:type="spellStart"/>
      <w:r>
        <w:t>Несину</w:t>
      </w:r>
      <w:proofErr w:type="spellEnd"/>
      <w:r>
        <w:t xml:space="preserve"> Елену </w:t>
      </w:r>
      <w:r>
        <w:lastRenderedPageBreak/>
        <w:t xml:space="preserve">Николаевну, заместителя руководителя службы – начальника отдела надзора </w:t>
      </w:r>
      <w:r w:rsidR="006D5462">
        <w:br/>
      </w:r>
      <w:r>
        <w:t>за обеспечением здоровья животных службы по ветеринарному надзору Красноярского края.</w:t>
      </w:r>
    </w:p>
    <w:p w:rsidR="00701F5E" w:rsidRDefault="00A66ED8">
      <w:pPr>
        <w:ind w:firstLine="709"/>
        <w:contextualSpacing/>
        <w:jc w:val="both"/>
      </w:pPr>
      <w:r>
        <w:t>4. Службе по ветеринарному надзору Красноярского края (далее – служба):</w:t>
      </w:r>
    </w:p>
    <w:p w:rsidR="00701F5E" w:rsidRDefault="00A66ED8">
      <w:pPr>
        <w:pStyle w:val="aff3"/>
        <w:spacing w:before="0" w:after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организовать круглосуточную работу передвижного (мобильного) поста ветеринарного контроля на территории </w:t>
      </w:r>
      <w:proofErr w:type="spellStart"/>
      <w:r>
        <w:rPr>
          <w:sz w:val="28"/>
          <w:szCs w:val="28"/>
        </w:rPr>
        <w:t>Боготольского</w:t>
      </w:r>
      <w:proofErr w:type="spellEnd"/>
      <w:r>
        <w:rPr>
          <w:sz w:val="28"/>
          <w:szCs w:val="28"/>
        </w:rPr>
        <w:t xml:space="preserve"> муниципального округа Красноярского края с целью:</w:t>
      </w:r>
    </w:p>
    <w:p w:rsidR="00701F5E" w:rsidRDefault="00A66ED8">
      <w:pPr>
        <w:pStyle w:val="aff3"/>
        <w:spacing w:before="0" w:after="0" w:line="288" w:lineRule="atLeas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осмотра животных и (или) продукции животного происхождения, ввозимых на территорию </w:t>
      </w:r>
      <w:r>
        <w:rPr>
          <w:color w:val="000000"/>
          <w:sz w:val="28"/>
          <w:szCs w:val="28"/>
        </w:rPr>
        <w:t>Красноярского края по трассе Р-255 «Сибирь»;</w:t>
      </w:r>
    </w:p>
    <w:p w:rsidR="00701F5E" w:rsidRDefault="00A66ED8">
      <w:pPr>
        <w:pStyle w:val="aff3"/>
        <w:spacing w:before="0" w:after="0" w:line="288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рассмотрения ветеринарных сопроводительных документов, оформленных на ввозимых </w:t>
      </w:r>
      <w:r>
        <w:rPr>
          <w:sz w:val="28"/>
          <w:szCs w:val="28"/>
        </w:rPr>
        <w:t>животных и (или) продукцию животного происхождения</w:t>
      </w:r>
      <w:r>
        <w:rPr>
          <w:color w:val="000000"/>
          <w:sz w:val="28"/>
          <w:szCs w:val="28"/>
        </w:rPr>
        <w:t>;</w:t>
      </w:r>
    </w:p>
    <w:p w:rsidR="00701F5E" w:rsidRDefault="00A66ED8">
      <w:pPr>
        <w:pStyle w:val="s1"/>
        <w:shd w:val="clear" w:color="auto" w:fill="FFFFFF"/>
        <w:spacing w:before="0" w:after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2) обеспечить направление специалистов службы и (или) подведомственных краевых государственных учреждений ветеринарии </w:t>
      </w:r>
      <w:r>
        <w:rPr>
          <w:color w:val="000000"/>
          <w:sz w:val="28"/>
          <w:szCs w:val="28"/>
        </w:rPr>
        <w:br/>
        <w:t>(далее – специалисты) в место</w:t>
      </w:r>
      <w:r w:rsidR="00712676">
        <w:rPr>
          <w:color w:val="000000"/>
          <w:sz w:val="28"/>
          <w:szCs w:val="28"/>
        </w:rPr>
        <w:t xml:space="preserve"> </w:t>
      </w:r>
      <w:r w:rsidR="001976BE">
        <w:rPr>
          <w:color w:val="000000"/>
          <w:sz w:val="28"/>
          <w:szCs w:val="28"/>
        </w:rPr>
        <w:t>нахождения</w:t>
      </w:r>
      <w:r>
        <w:rPr>
          <w:color w:val="000000"/>
          <w:sz w:val="28"/>
          <w:szCs w:val="28"/>
        </w:rPr>
        <w:t xml:space="preserve"> животных, подозреваемых </w:t>
      </w:r>
      <w:r>
        <w:rPr>
          <w:color w:val="000000"/>
          <w:sz w:val="28"/>
          <w:szCs w:val="28"/>
        </w:rPr>
        <w:br/>
        <w:t xml:space="preserve">в заразном заболевании, содержащихся гражданами на земельных участках личных подсобных хозяйств, крестьянских (фермерских) хозяйств, индивидуальными предпринимателями, организациями и учреждениями уголовно-исполнительной системы, иными организациями и учреждениями 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(далее – предполагаемый эпизоотический очаг), для:</w:t>
      </w:r>
      <w:proofErr w:type="gramEnd"/>
    </w:p>
    <w:p w:rsidR="00701F5E" w:rsidRDefault="00A66ED8">
      <w:pPr>
        <w:pStyle w:val="s1"/>
        <w:shd w:val="clear" w:color="auto" w:fill="FFFFFF"/>
        <w:spacing w:before="0" w:after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клинического осмотра восприимчивых животных;</w:t>
      </w:r>
    </w:p>
    <w:p w:rsidR="00701F5E" w:rsidRDefault="00A66ED8">
      <w:pPr>
        <w:pStyle w:val="s1"/>
        <w:shd w:val="clear" w:color="auto" w:fill="FFFFFF"/>
        <w:spacing w:before="0" w:after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определения вероятных источников, факторов передачи и предположительного времени заноса возбудителя;</w:t>
      </w:r>
    </w:p>
    <w:p w:rsidR="00701F5E" w:rsidRDefault="00A66ED8">
      <w:pPr>
        <w:pStyle w:val="s1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определения границ предполагаемого эпизоотического очага </w:t>
      </w:r>
      <w:r>
        <w:rPr>
          <w:color w:val="000000"/>
          <w:sz w:val="28"/>
          <w:szCs w:val="28"/>
        </w:rPr>
        <w:br/>
        <w:t xml:space="preserve">и возможных путей распространения заболевания, в том числе </w:t>
      </w:r>
      <w:r>
        <w:rPr>
          <w:color w:val="000000"/>
          <w:sz w:val="28"/>
          <w:szCs w:val="28"/>
        </w:rPr>
        <w:br/>
        <w:t xml:space="preserve">с реализованными (вывезенными) восприимчивыми животными </w:t>
      </w:r>
      <w:r>
        <w:rPr>
          <w:color w:val="000000"/>
          <w:sz w:val="28"/>
          <w:szCs w:val="28"/>
        </w:rPr>
        <w:br/>
        <w:t xml:space="preserve">и (или) полученной от них продукцией животного происхождения в течение </w:t>
      </w:r>
      <w:r>
        <w:rPr>
          <w:color w:val="000000"/>
          <w:sz w:val="28"/>
          <w:szCs w:val="28"/>
        </w:rPr>
        <w:br/>
        <w:t xml:space="preserve">30 календарных дней до дня получения информации о подозрении </w:t>
      </w:r>
      <w:r>
        <w:rPr>
          <w:color w:val="000000"/>
          <w:sz w:val="28"/>
          <w:szCs w:val="28"/>
        </w:rPr>
        <w:br/>
        <w:t>на заболевание</w:t>
      </w:r>
      <w:r>
        <w:rPr>
          <w:sz w:val="28"/>
          <w:szCs w:val="28"/>
        </w:rPr>
        <w:t>;</w:t>
      </w:r>
    </w:p>
    <w:p w:rsidR="00701F5E" w:rsidRDefault="00A66ED8">
      <w:pPr>
        <w:pStyle w:val="s1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отбора проб биологического и (или) патологического материала </w:t>
      </w:r>
      <w:r>
        <w:rPr>
          <w:sz w:val="28"/>
          <w:szCs w:val="28"/>
        </w:rPr>
        <w:br/>
        <w:t xml:space="preserve">от восприимчивых животных (далее – проба) и направления проб </w:t>
      </w:r>
      <w:r>
        <w:rPr>
          <w:sz w:val="28"/>
          <w:szCs w:val="28"/>
        </w:rPr>
        <w:br/>
        <w:t xml:space="preserve">в лабораторию (испытательный центр) органов и организаций, входящих </w:t>
      </w:r>
      <w:r>
        <w:rPr>
          <w:sz w:val="28"/>
          <w:szCs w:val="28"/>
        </w:rPr>
        <w:br/>
        <w:t xml:space="preserve">в систему Государственной ветеринарной службы Российской Федерации, </w:t>
      </w:r>
      <w:r>
        <w:rPr>
          <w:sz w:val="28"/>
          <w:szCs w:val="28"/>
        </w:rPr>
        <w:br/>
        <w:t xml:space="preserve">или иную лабораторию (испытательный центр), аккредитованную </w:t>
      </w:r>
      <w:r>
        <w:rPr>
          <w:sz w:val="28"/>
          <w:szCs w:val="28"/>
        </w:rPr>
        <w:br/>
        <w:t>в национальной системе аккредитации.</w:t>
      </w:r>
    </w:p>
    <w:p w:rsidR="00701F5E" w:rsidRDefault="00A66ED8">
      <w:pPr>
        <w:ind w:firstLine="709"/>
        <w:contextualSpacing/>
        <w:jc w:val="both"/>
        <w:rPr>
          <w:color w:val="000000"/>
        </w:rPr>
      </w:pPr>
      <w:r>
        <w:t xml:space="preserve">5. </w:t>
      </w:r>
      <w:r>
        <w:rPr>
          <w:color w:val="000000"/>
        </w:rPr>
        <w:t xml:space="preserve">Рекомендовать органам местного самоуправления </w:t>
      </w:r>
      <w:proofErr w:type="spellStart"/>
      <w:r>
        <w:t>Боготольского</w:t>
      </w:r>
      <w:proofErr w:type="spellEnd"/>
      <w:r>
        <w:t xml:space="preserve"> </w:t>
      </w:r>
      <w:r>
        <w:br w:type="textWrapping" w:clear="all"/>
        <w:t xml:space="preserve">и </w:t>
      </w:r>
      <w:proofErr w:type="spellStart"/>
      <w:r>
        <w:t>Шарыповского</w:t>
      </w:r>
      <w:proofErr w:type="spellEnd"/>
      <w:r>
        <w:t xml:space="preserve"> муниципальных округов</w:t>
      </w:r>
      <w:r>
        <w:rPr>
          <w:color w:val="000000"/>
        </w:rPr>
        <w:t xml:space="preserve"> Красноярского края организовать информирование населения о складывающейся эпизоотической обстановке </w:t>
      </w:r>
      <w:r>
        <w:rPr>
          <w:color w:val="000000"/>
        </w:rPr>
        <w:br/>
        <w:t>с использованием средств массовой информации и других каналов связи.</w:t>
      </w:r>
    </w:p>
    <w:p w:rsidR="00701F5E" w:rsidRDefault="00A66ED8">
      <w:pPr>
        <w:ind w:firstLine="709"/>
        <w:contextualSpacing/>
        <w:jc w:val="both"/>
        <w:rPr>
          <w:color w:val="000000"/>
        </w:rPr>
      </w:pPr>
      <w:r>
        <w:rPr>
          <w:color w:val="000000"/>
        </w:rPr>
        <w:t>6. Рекомендовать Главному управлению Министерства внутренних дел Российской Федерации по Красноярскому краю:</w:t>
      </w:r>
    </w:p>
    <w:p w:rsidR="00701F5E" w:rsidRDefault="00A66ED8">
      <w:pPr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1) организовать круглосуточную работу дорожно-патрульных служб </w:t>
      </w:r>
      <w:r>
        <w:rPr>
          <w:color w:val="000000"/>
        </w:rPr>
        <w:br/>
        <w:t xml:space="preserve">на трассе Р-255 «Сибирь», в том числе в </w:t>
      </w:r>
      <w:r>
        <w:t xml:space="preserve">передвижном (мобильном) посте ветеринарного контроля на территории </w:t>
      </w:r>
      <w:proofErr w:type="spellStart"/>
      <w:r>
        <w:t>Боготольского</w:t>
      </w:r>
      <w:proofErr w:type="spellEnd"/>
      <w:r>
        <w:t xml:space="preserve"> муниципального округа </w:t>
      </w:r>
      <w:r>
        <w:lastRenderedPageBreak/>
        <w:t>Красноярского края,</w:t>
      </w:r>
      <w:r>
        <w:rPr>
          <w:color w:val="000000"/>
        </w:rPr>
        <w:t xml:space="preserve"> в целях недопущения ввоза и перемещения животных </w:t>
      </w:r>
      <w:r>
        <w:rPr>
          <w:color w:val="000000"/>
        </w:rPr>
        <w:br/>
        <w:t>и (или) продукции животного происхождения на территории Красноярского края без ветеринарных сопроводительных документов;</w:t>
      </w:r>
    </w:p>
    <w:p w:rsidR="00701F5E" w:rsidRDefault="00A66ED8">
      <w:pPr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2) оказать содействие </w:t>
      </w:r>
      <w:r>
        <w:t>органам и организациям, входящим в систему Государственной ветеринарной службы Российской Федерации,</w:t>
      </w:r>
      <w:r>
        <w:rPr>
          <w:color w:val="000000"/>
        </w:rPr>
        <w:t xml:space="preserve"> в проведении противоэпизоотических мероприятий, направленных на предупреждение возникновения, ликвидацию и недопущение распространения заболевания, </w:t>
      </w:r>
      <w:r>
        <w:rPr>
          <w:color w:val="000000"/>
        </w:rPr>
        <w:br/>
        <w:t>а также в проведении контрольных (надзорных) мероприятий.</w:t>
      </w:r>
    </w:p>
    <w:p w:rsidR="00701F5E" w:rsidRDefault="00A66ED8">
      <w:pPr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7. Рекомендовать Управлению Федеральной службы по ветеринарному </w:t>
      </w:r>
      <w:r>
        <w:rPr>
          <w:color w:val="000000"/>
        </w:rPr>
        <w:br/>
        <w:t>и фитосанитарному надзору по Красноярскому краю при поступлении информации о ввозе восприимчивых животных и (или) продукции животного происхождения на территорию Красноярского края без ветеринарных сопроводительных документов организовать проведение контрольных (надзорных) мероприятий.</w:t>
      </w:r>
    </w:p>
    <w:p w:rsidR="00701F5E" w:rsidRDefault="00A66ED8">
      <w:pPr>
        <w:ind w:firstLine="709"/>
        <w:contextualSpacing/>
        <w:jc w:val="both"/>
      </w:pPr>
      <w:r>
        <w:t xml:space="preserve">8. Опубликовать постановление в газете «Наш Красноярский край» </w:t>
      </w:r>
      <w:r>
        <w:br/>
        <w:t>и на «</w:t>
      </w:r>
      <w:proofErr w:type="gramStart"/>
      <w:r>
        <w:t>Официальном</w:t>
      </w:r>
      <w:proofErr w:type="gramEnd"/>
      <w:r>
        <w:t xml:space="preserve"> интернет-портале правовой информации Красноярского края» (www.zakon.krskstate.ru).</w:t>
      </w:r>
    </w:p>
    <w:p w:rsidR="00701F5E" w:rsidRDefault="00A66ED8">
      <w:pPr>
        <w:ind w:firstLine="709"/>
        <w:contextualSpacing/>
        <w:jc w:val="both"/>
      </w:pPr>
      <w:r>
        <w:t>9. Постановление вступает в силу со дня подписания.</w:t>
      </w:r>
    </w:p>
    <w:p w:rsidR="00701F5E" w:rsidRDefault="00701F5E">
      <w:pPr>
        <w:ind w:firstLine="709"/>
        <w:contextualSpacing/>
        <w:jc w:val="both"/>
      </w:pPr>
    </w:p>
    <w:p w:rsidR="00701F5E" w:rsidRDefault="00701F5E">
      <w:pPr>
        <w:ind w:firstLine="709"/>
        <w:contextualSpacing/>
        <w:jc w:val="both"/>
      </w:pPr>
    </w:p>
    <w:p w:rsidR="00701F5E" w:rsidRDefault="00701F5E">
      <w:pPr>
        <w:ind w:firstLine="709"/>
        <w:contextualSpacing/>
        <w:jc w:val="both"/>
      </w:pPr>
    </w:p>
    <w:p w:rsidR="00701F5E" w:rsidRDefault="00A66ED8" w:rsidP="009606B8">
      <w:pPr>
        <w:ind w:left="2268"/>
        <w:contextualSpacing/>
      </w:pPr>
      <w:bookmarkStart w:id="0" w:name="_GoBack"/>
      <w:r>
        <w:t xml:space="preserve">Первый заместитель </w:t>
      </w:r>
    </w:p>
    <w:p w:rsidR="00701F5E" w:rsidRDefault="00A66ED8" w:rsidP="009606B8">
      <w:pPr>
        <w:ind w:left="2268"/>
        <w:contextualSpacing/>
      </w:pPr>
      <w:r>
        <w:t xml:space="preserve">Губернатора края – </w:t>
      </w:r>
    </w:p>
    <w:p w:rsidR="00701F5E" w:rsidRDefault="00A66ED8" w:rsidP="009606B8">
      <w:pPr>
        <w:ind w:left="2268"/>
        <w:contextualSpacing/>
      </w:pPr>
      <w:r>
        <w:t xml:space="preserve">председатель </w:t>
      </w:r>
    </w:p>
    <w:p w:rsidR="00701F5E" w:rsidRDefault="00A66ED8" w:rsidP="009606B8">
      <w:pPr>
        <w:ind w:left="2268"/>
        <w:contextualSpacing/>
      </w:pPr>
      <w:r>
        <w:t>Правительства края</w:t>
      </w:r>
      <w:r>
        <w:tab/>
      </w:r>
      <w:r>
        <w:tab/>
        <w:t>А.М. Медведев</w:t>
      </w:r>
      <w:r>
        <w:br/>
      </w:r>
      <w:bookmarkEnd w:id="0"/>
    </w:p>
    <w:sectPr w:rsidR="00701F5E">
      <w:headerReference w:type="default" r:id="rId13"/>
      <w:headerReference w:type="first" r:id="rId14"/>
      <w:pgSz w:w="11906" w:h="16838"/>
      <w:pgMar w:top="1134" w:right="851" w:bottom="1134" w:left="1418" w:header="567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F5E" w:rsidRDefault="00A66ED8">
      <w:r>
        <w:separator/>
      </w:r>
    </w:p>
  </w:endnote>
  <w:endnote w:type="continuationSeparator" w:id="0">
    <w:p w:rsidR="00701F5E" w:rsidRDefault="00A66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algun Gothic"/>
    <w:charset w:val="00"/>
    <w:family w:val="auto"/>
    <w:pitch w:val="default"/>
  </w:font>
  <w:font w:name="Baltica;Courier New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F5E" w:rsidRDefault="00A66ED8">
      <w:r>
        <w:separator/>
      </w:r>
    </w:p>
  </w:footnote>
  <w:footnote w:type="continuationSeparator" w:id="0">
    <w:p w:rsidR="00701F5E" w:rsidRDefault="00A66E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F5E" w:rsidRDefault="00A66ED8">
    <w:pPr>
      <w:pStyle w:val="a8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9606B8">
      <w:rPr>
        <w:noProof/>
        <w:sz w:val="24"/>
        <w:szCs w:val="24"/>
      </w:rPr>
      <w:t>3</w:t>
    </w:r>
    <w:r>
      <w:rPr>
        <w:sz w:val="24"/>
        <w:szCs w:val="24"/>
      </w:rPr>
      <w:fldChar w:fldCharType="end"/>
    </w:r>
  </w:p>
  <w:p w:rsidR="00701F5E" w:rsidRDefault="00701F5E">
    <w:pPr>
      <w:pStyle w:val="a8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F5E" w:rsidRDefault="00701F5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849DA"/>
    <w:multiLevelType w:val="hybridMultilevel"/>
    <w:tmpl w:val="F1E20F52"/>
    <w:lvl w:ilvl="0" w:tplc="3B30332C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752ECCDC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9FFE7CDA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350DEAE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5FEC840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DAEC3238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84E0FEC">
      <w:start w:val="1"/>
      <w:numFmt w:val="decimal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1EAA97E">
      <w:start w:val="1"/>
      <w:numFmt w:val="decimal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29EDE44">
      <w:start w:val="1"/>
      <w:numFmt w:val="decimal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F5E"/>
    <w:rsid w:val="001976BE"/>
    <w:rsid w:val="006D5462"/>
    <w:rsid w:val="00701F5E"/>
    <w:rsid w:val="00712676"/>
    <w:rsid w:val="009606B8"/>
    <w:rsid w:val="00A6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8"/>
      <w:szCs w:val="28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jc w:val="center"/>
      <w:outlineLvl w:val="0"/>
    </w:pPr>
    <w:rPr>
      <w:rFonts w:ascii="Baltica;Courier New" w:hAnsi="Baltica;Courier New" w:cs="Baltica;Courier New"/>
      <w:b/>
      <w:sz w:val="40"/>
      <w:szCs w:val="20"/>
    </w:rPr>
  </w:style>
  <w:style w:type="paragraph" w:styleId="2">
    <w:name w:val="heading 2"/>
    <w:basedOn w:val="a"/>
    <w:next w:val="a"/>
    <w:link w:val="21"/>
    <w:uiPriority w:val="9"/>
    <w:semiHidden/>
    <w:unhideWhenUsed/>
    <w:qFormat/>
    <w:pPr>
      <w:keepNext/>
      <w:keepLines/>
      <w:numPr>
        <w:ilvl w:val="1"/>
        <w:numId w:val="1"/>
      </w:numPr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uiPriority w:val="9"/>
    <w:semiHidden/>
    <w:unhideWhenUsed/>
    <w:qFormat/>
    <w:pPr>
      <w:keepNext/>
      <w:keepLines/>
      <w:numPr>
        <w:ilvl w:val="2"/>
        <w:numId w:val="1"/>
      </w:numPr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1"/>
    <w:uiPriority w:val="9"/>
    <w:semiHidden/>
    <w:unhideWhenUsed/>
    <w:qFormat/>
    <w:pPr>
      <w:keepNext/>
      <w:keepLines/>
      <w:numPr>
        <w:ilvl w:val="3"/>
        <w:numId w:val="1"/>
      </w:numPr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semiHidden/>
    <w:unhideWhenUsed/>
    <w:qFormat/>
    <w:pPr>
      <w:keepNext/>
      <w:keepLines/>
      <w:numPr>
        <w:ilvl w:val="4"/>
        <w:numId w:val="1"/>
      </w:numPr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1"/>
    <w:uiPriority w:val="9"/>
    <w:semiHidden/>
    <w:unhideWhenUsed/>
    <w:qFormat/>
    <w:pPr>
      <w:keepNext/>
      <w:keepLines/>
      <w:numPr>
        <w:ilvl w:val="5"/>
        <w:numId w:val="1"/>
      </w:numPr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1"/>
    <w:qFormat/>
    <w:pPr>
      <w:keepNext/>
      <w:keepLines/>
      <w:numPr>
        <w:ilvl w:val="6"/>
        <w:numId w:val="1"/>
      </w:numP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pPr>
      <w:keepNext/>
      <w:keepLines/>
      <w:numPr>
        <w:ilvl w:val="7"/>
        <w:numId w:val="1"/>
      </w:numPr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1"/>
    <w:qFormat/>
    <w:pPr>
      <w:keepNext/>
      <w:keepLines/>
      <w:numPr>
        <w:ilvl w:val="8"/>
        <w:numId w:val="1"/>
      </w:numPr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a5">
    <w:name w:val="Title"/>
    <w:basedOn w:val="a"/>
    <w:next w:val="a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6">
    <w:name w:val="Subtitle"/>
    <w:basedOn w:val="a"/>
    <w:next w:val="a"/>
    <w:link w:val="12"/>
    <w:uiPriority w:val="11"/>
    <w:qFormat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0">
    <w:name w:val="Quote"/>
    <w:basedOn w:val="a"/>
    <w:next w:val="a"/>
    <w:link w:val="210"/>
    <w:qFormat/>
    <w:pPr>
      <w:ind w:left="720" w:right="720"/>
    </w:pPr>
    <w:rPr>
      <w:i/>
    </w:rPr>
  </w:style>
  <w:style w:type="character" w:customStyle="1" w:styleId="QuoteChar">
    <w:name w:val="Quote Char"/>
    <w:uiPriority w:val="29"/>
    <w:rPr>
      <w:i/>
    </w:rPr>
  </w:style>
  <w:style w:type="paragraph" w:styleId="a7">
    <w:name w:val="Intense Quote"/>
    <w:basedOn w:val="a"/>
    <w:next w:val="a"/>
    <w:link w:val="13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8">
    <w:name w:val="header"/>
    <w:basedOn w:val="a"/>
    <w:link w:val="14"/>
    <w:rPr>
      <w:lang w:val="en-US"/>
    </w:rPr>
  </w:style>
  <w:style w:type="character" w:customStyle="1" w:styleId="HeaderChar">
    <w:name w:val="Header Char"/>
    <w:uiPriority w:val="99"/>
  </w:style>
  <w:style w:type="paragraph" w:styleId="a9">
    <w:name w:val="footer"/>
    <w:basedOn w:val="a"/>
    <w:link w:val="15"/>
    <w:rPr>
      <w:lang w:val="en-US"/>
    </w:rPr>
  </w:style>
  <w:style w:type="character" w:customStyle="1" w:styleId="FooterChar">
    <w:name w:val="Footer Char"/>
    <w:uiPriority w:val="99"/>
  </w:style>
  <w:style w:type="paragraph" w:styleId="aa">
    <w:name w:val="caption"/>
    <w:basedOn w:val="a"/>
    <w:next w:val="a"/>
    <w:link w:val="ab"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Hyperlink"/>
    <w:rPr>
      <w:color w:val="0000FF"/>
      <w:u w:val="single"/>
    </w:rPr>
  </w:style>
  <w:style w:type="paragraph" w:styleId="ae">
    <w:name w:val="footnote text"/>
    <w:basedOn w:val="a"/>
    <w:link w:val="16"/>
    <w:pPr>
      <w:spacing w:after="40"/>
    </w:pPr>
    <w:rPr>
      <w:sz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">
    <w:name w:val="footnote reference"/>
    <w:uiPriority w:val="99"/>
    <w:unhideWhenUsed/>
    <w:rPr>
      <w:vertAlign w:val="superscript"/>
    </w:rPr>
  </w:style>
  <w:style w:type="paragraph" w:styleId="af0">
    <w:name w:val="endnote text"/>
    <w:basedOn w:val="a"/>
    <w:link w:val="17"/>
    <w:rPr>
      <w:sz w:val="20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18">
    <w:name w:val="toc 1"/>
    <w:basedOn w:val="a"/>
    <w:next w:val="a"/>
    <w:pPr>
      <w:spacing w:after="57"/>
    </w:pPr>
  </w:style>
  <w:style w:type="paragraph" w:styleId="22">
    <w:name w:val="toc 2"/>
    <w:basedOn w:val="a"/>
    <w:next w:val="a"/>
    <w:pPr>
      <w:spacing w:after="57"/>
      <w:ind w:left="283"/>
    </w:pPr>
  </w:style>
  <w:style w:type="paragraph" w:styleId="30">
    <w:name w:val="toc 3"/>
    <w:basedOn w:val="a"/>
    <w:next w:val="a"/>
    <w:pPr>
      <w:spacing w:after="57"/>
      <w:ind w:left="567"/>
    </w:pPr>
  </w:style>
  <w:style w:type="paragraph" w:styleId="40">
    <w:name w:val="toc 4"/>
    <w:basedOn w:val="a"/>
    <w:next w:val="a"/>
    <w:pPr>
      <w:spacing w:after="57"/>
      <w:ind w:left="850"/>
    </w:pPr>
  </w:style>
  <w:style w:type="paragraph" w:styleId="50">
    <w:name w:val="toc 5"/>
    <w:basedOn w:val="a"/>
    <w:next w:val="a"/>
    <w:pPr>
      <w:spacing w:after="57"/>
      <w:ind w:left="1134"/>
    </w:pPr>
  </w:style>
  <w:style w:type="paragraph" w:styleId="60">
    <w:name w:val="toc 6"/>
    <w:basedOn w:val="a"/>
    <w:next w:val="a"/>
    <w:pPr>
      <w:spacing w:after="57"/>
      <w:ind w:left="1417"/>
    </w:pPr>
  </w:style>
  <w:style w:type="paragraph" w:styleId="70">
    <w:name w:val="toc 7"/>
    <w:basedOn w:val="a"/>
    <w:next w:val="a"/>
    <w:pPr>
      <w:spacing w:after="57"/>
      <w:ind w:left="1701"/>
    </w:pPr>
  </w:style>
  <w:style w:type="paragraph" w:styleId="80">
    <w:name w:val="toc 8"/>
    <w:basedOn w:val="a"/>
    <w:next w:val="a"/>
    <w:pPr>
      <w:spacing w:after="57"/>
      <w:ind w:left="1984"/>
    </w:pPr>
  </w:style>
  <w:style w:type="paragraph" w:styleId="90">
    <w:name w:val="toc 9"/>
    <w:basedOn w:val="a"/>
    <w:next w:val="a"/>
    <w:pPr>
      <w:spacing w:after="57"/>
      <w:ind w:left="2268"/>
    </w:pPr>
  </w:style>
  <w:style w:type="paragraph" w:styleId="af2">
    <w:name w:val="TOC Heading"/>
    <w:qFormat/>
    <w:rPr>
      <w:rFonts w:eastAsia="Times New Roman" w:cs="Times New Roman"/>
    </w:rPr>
  </w:style>
  <w:style w:type="paragraph" w:styleId="af3">
    <w:name w:val="table of figures"/>
    <w:basedOn w:val="a"/>
    <w:next w:val="a"/>
    <w:qFormat/>
  </w:style>
  <w:style w:type="character" w:customStyle="1" w:styleId="21">
    <w:name w:val="Заголовок 2 Знак1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1">
    <w:name w:val="Заголовок 3 Знак1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10">
    <w:name w:val="Название Знак1"/>
    <w:link w:val="a5"/>
    <w:uiPriority w:val="10"/>
    <w:rPr>
      <w:sz w:val="48"/>
      <w:szCs w:val="48"/>
    </w:rPr>
  </w:style>
  <w:style w:type="character" w:customStyle="1" w:styleId="12">
    <w:name w:val="Подзаголовок Знак1"/>
    <w:link w:val="a6"/>
    <w:uiPriority w:val="11"/>
    <w:rPr>
      <w:sz w:val="24"/>
      <w:szCs w:val="24"/>
    </w:rPr>
  </w:style>
  <w:style w:type="character" w:customStyle="1" w:styleId="210">
    <w:name w:val="Цитата 2 Знак1"/>
    <w:link w:val="20"/>
    <w:uiPriority w:val="29"/>
    <w:rPr>
      <w:i/>
    </w:rPr>
  </w:style>
  <w:style w:type="character" w:customStyle="1" w:styleId="13">
    <w:name w:val="Выделенная цитата Знак1"/>
    <w:link w:val="a7"/>
    <w:uiPriority w:val="30"/>
    <w:rPr>
      <w:i/>
    </w:rPr>
  </w:style>
  <w:style w:type="table" w:customStyle="1" w:styleId="TableGridLight">
    <w:name w:val="Table Grid Light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1">
    <w:name w:val="Plain Table 1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">
    <w:name w:val="Plain Table 2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3">
    <w:name w:val="Plain Table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Текст сноски Знак1"/>
    <w:link w:val="ae"/>
    <w:uiPriority w:val="99"/>
    <w:rPr>
      <w:sz w:val="18"/>
    </w:rPr>
  </w:style>
  <w:style w:type="character" w:customStyle="1" w:styleId="17">
    <w:name w:val="Текст концевой сноски Знак1"/>
    <w:link w:val="af0"/>
    <w:uiPriority w:val="99"/>
    <w:rPr>
      <w:sz w:val="20"/>
    </w:rPr>
  </w:style>
  <w:style w:type="character" w:customStyle="1" w:styleId="WW8Num3z1">
    <w:name w:val="WW8Num3z1"/>
    <w:qFormat/>
    <w:rPr>
      <w:rFonts w:ascii="Times New Roman" w:eastAsia="Times New Roman" w:hAnsi="Times New Roman" w:cs="Times New Roman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Times New Roman" w:eastAsia="Times New Roman" w:hAnsi="Times New Roman" w:cs="Times New Roman"/>
    </w:rPr>
  </w:style>
  <w:style w:type="character" w:customStyle="1" w:styleId="WW8Num11z0">
    <w:name w:val="WW8Num11z0"/>
    <w:qFormat/>
    <w:rPr>
      <w:rFonts w:ascii="Times New Roman" w:eastAsia="Times New Roman" w:hAnsi="Times New Roman" w:cs="Times New Roman"/>
    </w:rPr>
  </w:style>
  <w:style w:type="character" w:customStyle="1" w:styleId="WW8Num12z1">
    <w:name w:val="WW8Num12z1"/>
    <w:qFormat/>
    <w:rPr>
      <w:rFonts w:ascii="Times New Roman" w:eastAsia="Times New Roman" w:hAnsi="Times New Roman" w:cs="Times New Roman"/>
    </w:rPr>
  </w:style>
  <w:style w:type="character" w:customStyle="1" w:styleId="WW8Num14z1">
    <w:name w:val="WW8Num14z1"/>
    <w:qFormat/>
    <w:rPr>
      <w:rFonts w:ascii="Times New Roman" w:eastAsia="Times New Roman" w:hAnsi="Times New Roman" w:cs="Times New Roman"/>
    </w:rPr>
  </w:style>
  <w:style w:type="character" w:customStyle="1" w:styleId="WW8Num19z1">
    <w:name w:val="WW8Num19z1"/>
    <w:qFormat/>
    <w:rPr>
      <w:rFonts w:ascii="Times New Roman" w:eastAsia="Times New Roman" w:hAnsi="Times New Roman" w:cs="Times New Roman"/>
    </w:rPr>
  </w:style>
  <w:style w:type="character" w:customStyle="1" w:styleId="11">
    <w:name w:val="Заголовок 1 Знак1"/>
    <w:link w:val="1"/>
    <w:qFormat/>
    <w:rPr>
      <w:rFonts w:ascii="Arial" w:eastAsia="Arial" w:hAnsi="Arial" w:cs="Arial"/>
      <w:sz w:val="40"/>
      <w:szCs w:val="40"/>
    </w:rPr>
  </w:style>
  <w:style w:type="character" w:customStyle="1" w:styleId="23">
    <w:name w:val="Заголовок 2 Знак"/>
    <w:qFormat/>
    <w:rPr>
      <w:rFonts w:ascii="Arial" w:eastAsia="Arial" w:hAnsi="Arial" w:cs="Arial"/>
      <w:sz w:val="34"/>
    </w:rPr>
  </w:style>
  <w:style w:type="character" w:customStyle="1" w:styleId="32">
    <w:name w:val="Заголовок 3 Знак"/>
    <w:qFormat/>
    <w:rPr>
      <w:rFonts w:ascii="Arial" w:eastAsia="Arial" w:hAnsi="Arial" w:cs="Arial"/>
      <w:sz w:val="30"/>
      <w:szCs w:val="30"/>
    </w:rPr>
  </w:style>
  <w:style w:type="character" w:customStyle="1" w:styleId="42">
    <w:name w:val="Заголовок 4 Знак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2">
    <w:name w:val="Заголовок 5 Знак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2">
    <w:name w:val="Заголовок 6 Знак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2">
    <w:name w:val="Заголовок 7 Знак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2">
    <w:name w:val="Заголовок 8 Знак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2">
    <w:name w:val="Заголовок 9 Знак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4">
    <w:name w:val="Название Знак"/>
    <w:qFormat/>
    <w:rPr>
      <w:sz w:val="48"/>
      <w:szCs w:val="48"/>
    </w:rPr>
  </w:style>
  <w:style w:type="character" w:customStyle="1" w:styleId="af5">
    <w:name w:val="Подзаголовок Знак"/>
    <w:qFormat/>
    <w:rPr>
      <w:sz w:val="24"/>
      <w:szCs w:val="24"/>
    </w:rPr>
  </w:style>
  <w:style w:type="character" w:customStyle="1" w:styleId="24">
    <w:name w:val="Цитата 2 Знак"/>
    <w:qFormat/>
    <w:rPr>
      <w:i/>
    </w:rPr>
  </w:style>
  <w:style w:type="character" w:customStyle="1" w:styleId="af6">
    <w:name w:val="Выделенная цитата Знак"/>
    <w:qFormat/>
    <w:rPr>
      <w:i/>
    </w:rPr>
  </w:style>
  <w:style w:type="character" w:customStyle="1" w:styleId="14">
    <w:name w:val="Верхний колонтитул Знак1"/>
    <w:link w:val="a8"/>
    <w:qFormat/>
  </w:style>
  <w:style w:type="character" w:customStyle="1" w:styleId="15">
    <w:name w:val="Нижний колонтитул Знак1"/>
    <w:link w:val="a9"/>
    <w:qFormat/>
  </w:style>
  <w:style w:type="character" w:customStyle="1" w:styleId="ab">
    <w:name w:val="Название объекта Знак"/>
    <w:link w:val="aa"/>
    <w:qFormat/>
  </w:style>
  <w:style w:type="character" w:customStyle="1" w:styleId="af7">
    <w:name w:val="Текст сноски Знак"/>
    <w:qFormat/>
    <w:rPr>
      <w:sz w:val="18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f8">
    <w:name w:val="Текст концевой сноски Знак"/>
    <w:qFormat/>
    <w:rPr>
      <w:sz w:val="20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af9">
    <w:name w:val="page number"/>
    <w:basedOn w:val="a0"/>
  </w:style>
  <w:style w:type="character" w:customStyle="1" w:styleId="afa">
    <w:name w:val="Нижний колонтитул Знак"/>
    <w:qFormat/>
    <w:rPr>
      <w:sz w:val="28"/>
      <w:szCs w:val="28"/>
    </w:rPr>
  </w:style>
  <w:style w:type="character" w:customStyle="1" w:styleId="afb">
    <w:name w:val="Верхний колонтитул Знак"/>
    <w:qFormat/>
    <w:rPr>
      <w:sz w:val="28"/>
      <w:szCs w:val="28"/>
    </w:rPr>
  </w:style>
  <w:style w:type="character" w:styleId="afc">
    <w:name w:val="Strong"/>
    <w:qFormat/>
    <w:rPr>
      <w:b/>
      <w:bCs/>
    </w:rPr>
  </w:style>
  <w:style w:type="character" w:customStyle="1" w:styleId="19">
    <w:name w:val="Заголовок 1 Знак"/>
    <w:qFormat/>
    <w:rPr>
      <w:rFonts w:ascii="Baltica;Courier New" w:hAnsi="Baltica;Courier New" w:cs="Baltica;Courier New"/>
      <w:b/>
      <w:sz w:val="40"/>
    </w:rPr>
  </w:style>
  <w:style w:type="character" w:styleId="afd">
    <w:name w:val="annotation reference"/>
    <w:qFormat/>
    <w:rPr>
      <w:sz w:val="16"/>
      <w:szCs w:val="16"/>
    </w:rPr>
  </w:style>
  <w:style w:type="character" w:customStyle="1" w:styleId="afe">
    <w:name w:val="Текст примечания Знак"/>
    <w:basedOn w:val="a0"/>
    <w:qFormat/>
  </w:style>
  <w:style w:type="character" w:customStyle="1" w:styleId="aff">
    <w:name w:val="Тема примечания Знак"/>
    <w:qFormat/>
    <w:rPr>
      <w:b/>
      <w:bCs/>
    </w:rPr>
  </w:style>
  <w:style w:type="paragraph" w:customStyle="1" w:styleId="Heading">
    <w:name w:val="Heading"/>
    <w:basedOn w:val="a"/>
    <w:next w:val="a"/>
    <w:qFormat/>
    <w:pPr>
      <w:spacing w:before="300" w:after="200"/>
      <w:contextualSpacing/>
    </w:pPr>
    <w:rPr>
      <w:sz w:val="48"/>
      <w:szCs w:val="48"/>
    </w:rPr>
  </w:style>
  <w:style w:type="paragraph" w:styleId="aff0">
    <w:name w:val="Body Text"/>
    <w:basedOn w:val="a"/>
    <w:pPr>
      <w:spacing w:after="140" w:line="276" w:lineRule="auto"/>
    </w:pPr>
  </w:style>
  <w:style w:type="paragraph" w:styleId="aff1">
    <w:name w:val="List"/>
    <w:basedOn w:val="aff0"/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Pr>
      <w:rFonts w:eastAsia="Times New Roman" w:cs="Times New Roman"/>
      <w:b/>
      <w:bCs/>
      <w:sz w:val="28"/>
      <w:szCs w:val="28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qFormat/>
    <w:pPr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qFormat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s1">
    <w:name w:val="s_1"/>
    <w:basedOn w:val="a"/>
    <w:qFormat/>
    <w:pPr>
      <w:spacing w:before="280" w:after="280"/>
    </w:pPr>
    <w:rPr>
      <w:sz w:val="24"/>
      <w:szCs w:val="24"/>
    </w:rPr>
  </w:style>
  <w:style w:type="paragraph" w:styleId="aff3">
    <w:name w:val="Normal (Web)"/>
    <w:basedOn w:val="a"/>
    <w:qFormat/>
    <w:pPr>
      <w:spacing w:before="280" w:after="280"/>
    </w:pPr>
    <w:rPr>
      <w:sz w:val="24"/>
      <w:szCs w:val="24"/>
    </w:rPr>
  </w:style>
  <w:style w:type="paragraph" w:styleId="aff4">
    <w:name w:val="annotation text"/>
    <w:basedOn w:val="a"/>
    <w:qFormat/>
    <w:rPr>
      <w:sz w:val="20"/>
      <w:szCs w:val="20"/>
    </w:rPr>
  </w:style>
  <w:style w:type="paragraph" w:styleId="aff5">
    <w:name w:val="annotation subject"/>
    <w:basedOn w:val="aff4"/>
    <w:next w:val="aff4"/>
    <w:qFormat/>
    <w:rPr>
      <w:b/>
      <w:bCs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table" w:customStyle="1" w:styleId="1a">
    <w:name w:val="Сетка таблицы1"/>
    <w:basedOn w:val="a1"/>
    <w:next w:val="ac"/>
    <w:uiPriority w:val="39"/>
    <w:rsid w:val="00A66ED8"/>
    <w:rPr>
      <w:rFonts w:eastAsia="Times New Roman" w:cs="Times New Roman"/>
      <w:lang w:eastAsia="ru-RU" w:bidi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8"/>
      <w:szCs w:val="28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jc w:val="center"/>
      <w:outlineLvl w:val="0"/>
    </w:pPr>
    <w:rPr>
      <w:rFonts w:ascii="Baltica;Courier New" w:hAnsi="Baltica;Courier New" w:cs="Baltica;Courier New"/>
      <w:b/>
      <w:sz w:val="40"/>
      <w:szCs w:val="20"/>
    </w:rPr>
  </w:style>
  <w:style w:type="paragraph" w:styleId="2">
    <w:name w:val="heading 2"/>
    <w:basedOn w:val="a"/>
    <w:next w:val="a"/>
    <w:link w:val="21"/>
    <w:uiPriority w:val="9"/>
    <w:semiHidden/>
    <w:unhideWhenUsed/>
    <w:qFormat/>
    <w:pPr>
      <w:keepNext/>
      <w:keepLines/>
      <w:numPr>
        <w:ilvl w:val="1"/>
        <w:numId w:val="1"/>
      </w:numPr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uiPriority w:val="9"/>
    <w:semiHidden/>
    <w:unhideWhenUsed/>
    <w:qFormat/>
    <w:pPr>
      <w:keepNext/>
      <w:keepLines/>
      <w:numPr>
        <w:ilvl w:val="2"/>
        <w:numId w:val="1"/>
      </w:numPr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1"/>
    <w:uiPriority w:val="9"/>
    <w:semiHidden/>
    <w:unhideWhenUsed/>
    <w:qFormat/>
    <w:pPr>
      <w:keepNext/>
      <w:keepLines/>
      <w:numPr>
        <w:ilvl w:val="3"/>
        <w:numId w:val="1"/>
      </w:numPr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semiHidden/>
    <w:unhideWhenUsed/>
    <w:qFormat/>
    <w:pPr>
      <w:keepNext/>
      <w:keepLines/>
      <w:numPr>
        <w:ilvl w:val="4"/>
        <w:numId w:val="1"/>
      </w:numPr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1"/>
    <w:uiPriority w:val="9"/>
    <w:semiHidden/>
    <w:unhideWhenUsed/>
    <w:qFormat/>
    <w:pPr>
      <w:keepNext/>
      <w:keepLines/>
      <w:numPr>
        <w:ilvl w:val="5"/>
        <w:numId w:val="1"/>
      </w:numPr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1"/>
    <w:qFormat/>
    <w:pPr>
      <w:keepNext/>
      <w:keepLines/>
      <w:numPr>
        <w:ilvl w:val="6"/>
        <w:numId w:val="1"/>
      </w:numP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pPr>
      <w:keepNext/>
      <w:keepLines/>
      <w:numPr>
        <w:ilvl w:val="7"/>
        <w:numId w:val="1"/>
      </w:numPr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1"/>
    <w:qFormat/>
    <w:pPr>
      <w:keepNext/>
      <w:keepLines/>
      <w:numPr>
        <w:ilvl w:val="8"/>
        <w:numId w:val="1"/>
      </w:numPr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a5">
    <w:name w:val="Title"/>
    <w:basedOn w:val="a"/>
    <w:next w:val="a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6">
    <w:name w:val="Subtitle"/>
    <w:basedOn w:val="a"/>
    <w:next w:val="a"/>
    <w:link w:val="12"/>
    <w:uiPriority w:val="11"/>
    <w:qFormat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0">
    <w:name w:val="Quote"/>
    <w:basedOn w:val="a"/>
    <w:next w:val="a"/>
    <w:link w:val="210"/>
    <w:qFormat/>
    <w:pPr>
      <w:ind w:left="720" w:right="720"/>
    </w:pPr>
    <w:rPr>
      <w:i/>
    </w:rPr>
  </w:style>
  <w:style w:type="character" w:customStyle="1" w:styleId="QuoteChar">
    <w:name w:val="Quote Char"/>
    <w:uiPriority w:val="29"/>
    <w:rPr>
      <w:i/>
    </w:rPr>
  </w:style>
  <w:style w:type="paragraph" w:styleId="a7">
    <w:name w:val="Intense Quote"/>
    <w:basedOn w:val="a"/>
    <w:next w:val="a"/>
    <w:link w:val="13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8">
    <w:name w:val="header"/>
    <w:basedOn w:val="a"/>
    <w:link w:val="14"/>
    <w:rPr>
      <w:lang w:val="en-US"/>
    </w:rPr>
  </w:style>
  <w:style w:type="character" w:customStyle="1" w:styleId="HeaderChar">
    <w:name w:val="Header Char"/>
    <w:uiPriority w:val="99"/>
  </w:style>
  <w:style w:type="paragraph" w:styleId="a9">
    <w:name w:val="footer"/>
    <w:basedOn w:val="a"/>
    <w:link w:val="15"/>
    <w:rPr>
      <w:lang w:val="en-US"/>
    </w:rPr>
  </w:style>
  <w:style w:type="character" w:customStyle="1" w:styleId="FooterChar">
    <w:name w:val="Footer Char"/>
    <w:uiPriority w:val="99"/>
  </w:style>
  <w:style w:type="paragraph" w:styleId="aa">
    <w:name w:val="caption"/>
    <w:basedOn w:val="a"/>
    <w:next w:val="a"/>
    <w:link w:val="ab"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Hyperlink"/>
    <w:rPr>
      <w:color w:val="0000FF"/>
      <w:u w:val="single"/>
    </w:rPr>
  </w:style>
  <w:style w:type="paragraph" w:styleId="ae">
    <w:name w:val="footnote text"/>
    <w:basedOn w:val="a"/>
    <w:link w:val="16"/>
    <w:pPr>
      <w:spacing w:after="40"/>
    </w:pPr>
    <w:rPr>
      <w:sz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">
    <w:name w:val="footnote reference"/>
    <w:uiPriority w:val="99"/>
    <w:unhideWhenUsed/>
    <w:rPr>
      <w:vertAlign w:val="superscript"/>
    </w:rPr>
  </w:style>
  <w:style w:type="paragraph" w:styleId="af0">
    <w:name w:val="endnote text"/>
    <w:basedOn w:val="a"/>
    <w:link w:val="17"/>
    <w:rPr>
      <w:sz w:val="20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18">
    <w:name w:val="toc 1"/>
    <w:basedOn w:val="a"/>
    <w:next w:val="a"/>
    <w:pPr>
      <w:spacing w:after="57"/>
    </w:pPr>
  </w:style>
  <w:style w:type="paragraph" w:styleId="22">
    <w:name w:val="toc 2"/>
    <w:basedOn w:val="a"/>
    <w:next w:val="a"/>
    <w:pPr>
      <w:spacing w:after="57"/>
      <w:ind w:left="283"/>
    </w:pPr>
  </w:style>
  <w:style w:type="paragraph" w:styleId="30">
    <w:name w:val="toc 3"/>
    <w:basedOn w:val="a"/>
    <w:next w:val="a"/>
    <w:pPr>
      <w:spacing w:after="57"/>
      <w:ind w:left="567"/>
    </w:pPr>
  </w:style>
  <w:style w:type="paragraph" w:styleId="40">
    <w:name w:val="toc 4"/>
    <w:basedOn w:val="a"/>
    <w:next w:val="a"/>
    <w:pPr>
      <w:spacing w:after="57"/>
      <w:ind w:left="850"/>
    </w:pPr>
  </w:style>
  <w:style w:type="paragraph" w:styleId="50">
    <w:name w:val="toc 5"/>
    <w:basedOn w:val="a"/>
    <w:next w:val="a"/>
    <w:pPr>
      <w:spacing w:after="57"/>
      <w:ind w:left="1134"/>
    </w:pPr>
  </w:style>
  <w:style w:type="paragraph" w:styleId="60">
    <w:name w:val="toc 6"/>
    <w:basedOn w:val="a"/>
    <w:next w:val="a"/>
    <w:pPr>
      <w:spacing w:after="57"/>
      <w:ind w:left="1417"/>
    </w:pPr>
  </w:style>
  <w:style w:type="paragraph" w:styleId="70">
    <w:name w:val="toc 7"/>
    <w:basedOn w:val="a"/>
    <w:next w:val="a"/>
    <w:pPr>
      <w:spacing w:after="57"/>
      <w:ind w:left="1701"/>
    </w:pPr>
  </w:style>
  <w:style w:type="paragraph" w:styleId="80">
    <w:name w:val="toc 8"/>
    <w:basedOn w:val="a"/>
    <w:next w:val="a"/>
    <w:pPr>
      <w:spacing w:after="57"/>
      <w:ind w:left="1984"/>
    </w:pPr>
  </w:style>
  <w:style w:type="paragraph" w:styleId="90">
    <w:name w:val="toc 9"/>
    <w:basedOn w:val="a"/>
    <w:next w:val="a"/>
    <w:pPr>
      <w:spacing w:after="57"/>
      <w:ind w:left="2268"/>
    </w:pPr>
  </w:style>
  <w:style w:type="paragraph" w:styleId="af2">
    <w:name w:val="TOC Heading"/>
    <w:qFormat/>
    <w:rPr>
      <w:rFonts w:eastAsia="Times New Roman" w:cs="Times New Roman"/>
    </w:rPr>
  </w:style>
  <w:style w:type="paragraph" w:styleId="af3">
    <w:name w:val="table of figures"/>
    <w:basedOn w:val="a"/>
    <w:next w:val="a"/>
    <w:qFormat/>
  </w:style>
  <w:style w:type="character" w:customStyle="1" w:styleId="21">
    <w:name w:val="Заголовок 2 Знак1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1">
    <w:name w:val="Заголовок 3 Знак1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10">
    <w:name w:val="Название Знак1"/>
    <w:link w:val="a5"/>
    <w:uiPriority w:val="10"/>
    <w:rPr>
      <w:sz w:val="48"/>
      <w:szCs w:val="48"/>
    </w:rPr>
  </w:style>
  <w:style w:type="character" w:customStyle="1" w:styleId="12">
    <w:name w:val="Подзаголовок Знак1"/>
    <w:link w:val="a6"/>
    <w:uiPriority w:val="11"/>
    <w:rPr>
      <w:sz w:val="24"/>
      <w:szCs w:val="24"/>
    </w:rPr>
  </w:style>
  <w:style w:type="character" w:customStyle="1" w:styleId="210">
    <w:name w:val="Цитата 2 Знак1"/>
    <w:link w:val="20"/>
    <w:uiPriority w:val="29"/>
    <w:rPr>
      <w:i/>
    </w:rPr>
  </w:style>
  <w:style w:type="character" w:customStyle="1" w:styleId="13">
    <w:name w:val="Выделенная цитата Знак1"/>
    <w:link w:val="a7"/>
    <w:uiPriority w:val="30"/>
    <w:rPr>
      <w:i/>
    </w:rPr>
  </w:style>
  <w:style w:type="table" w:customStyle="1" w:styleId="TableGridLight">
    <w:name w:val="Table Grid Light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1">
    <w:name w:val="Plain Table 1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">
    <w:name w:val="Plain Table 2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3">
    <w:name w:val="Plain Table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Текст сноски Знак1"/>
    <w:link w:val="ae"/>
    <w:uiPriority w:val="99"/>
    <w:rPr>
      <w:sz w:val="18"/>
    </w:rPr>
  </w:style>
  <w:style w:type="character" w:customStyle="1" w:styleId="17">
    <w:name w:val="Текст концевой сноски Знак1"/>
    <w:link w:val="af0"/>
    <w:uiPriority w:val="99"/>
    <w:rPr>
      <w:sz w:val="20"/>
    </w:rPr>
  </w:style>
  <w:style w:type="character" w:customStyle="1" w:styleId="WW8Num3z1">
    <w:name w:val="WW8Num3z1"/>
    <w:qFormat/>
    <w:rPr>
      <w:rFonts w:ascii="Times New Roman" w:eastAsia="Times New Roman" w:hAnsi="Times New Roman" w:cs="Times New Roman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Times New Roman" w:eastAsia="Times New Roman" w:hAnsi="Times New Roman" w:cs="Times New Roman"/>
    </w:rPr>
  </w:style>
  <w:style w:type="character" w:customStyle="1" w:styleId="WW8Num11z0">
    <w:name w:val="WW8Num11z0"/>
    <w:qFormat/>
    <w:rPr>
      <w:rFonts w:ascii="Times New Roman" w:eastAsia="Times New Roman" w:hAnsi="Times New Roman" w:cs="Times New Roman"/>
    </w:rPr>
  </w:style>
  <w:style w:type="character" w:customStyle="1" w:styleId="WW8Num12z1">
    <w:name w:val="WW8Num12z1"/>
    <w:qFormat/>
    <w:rPr>
      <w:rFonts w:ascii="Times New Roman" w:eastAsia="Times New Roman" w:hAnsi="Times New Roman" w:cs="Times New Roman"/>
    </w:rPr>
  </w:style>
  <w:style w:type="character" w:customStyle="1" w:styleId="WW8Num14z1">
    <w:name w:val="WW8Num14z1"/>
    <w:qFormat/>
    <w:rPr>
      <w:rFonts w:ascii="Times New Roman" w:eastAsia="Times New Roman" w:hAnsi="Times New Roman" w:cs="Times New Roman"/>
    </w:rPr>
  </w:style>
  <w:style w:type="character" w:customStyle="1" w:styleId="WW8Num19z1">
    <w:name w:val="WW8Num19z1"/>
    <w:qFormat/>
    <w:rPr>
      <w:rFonts w:ascii="Times New Roman" w:eastAsia="Times New Roman" w:hAnsi="Times New Roman" w:cs="Times New Roman"/>
    </w:rPr>
  </w:style>
  <w:style w:type="character" w:customStyle="1" w:styleId="11">
    <w:name w:val="Заголовок 1 Знак1"/>
    <w:link w:val="1"/>
    <w:qFormat/>
    <w:rPr>
      <w:rFonts w:ascii="Arial" w:eastAsia="Arial" w:hAnsi="Arial" w:cs="Arial"/>
      <w:sz w:val="40"/>
      <w:szCs w:val="40"/>
    </w:rPr>
  </w:style>
  <w:style w:type="character" w:customStyle="1" w:styleId="23">
    <w:name w:val="Заголовок 2 Знак"/>
    <w:qFormat/>
    <w:rPr>
      <w:rFonts w:ascii="Arial" w:eastAsia="Arial" w:hAnsi="Arial" w:cs="Arial"/>
      <w:sz w:val="34"/>
    </w:rPr>
  </w:style>
  <w:style w:type="character" w:customStyle="1" w:styleId="32">
    <w:name w:val="Заголовок 3 Знак"/>
    <w:qFormat/>
    <w:rPr>
      <w:rFonts w:ascii="Arial" w:eastAsia="Arial" w:hAnsi="Arial" w:cs="Arial"/>
      <w:sz w:val="30"/>
      <w:szCs w:val="30"/>
    </w:rPr>
  </w:style>
  <w:style w:type="character" w:customStyle="1" w:styleId="42">
    <w:name w:val="Заголовок 4 Знак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2">
    <w:name w:val="Заголовок 5 Знак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2">
    <w:name w:val="Заголовок 6 Знак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2">
    <w:name w:val="Заголовок 7 Знак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2">
    <w:name w:val="Заголовок 8 Знак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2">
    <w:name w:val="Заголовок 9 Знак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4">
    <w:name w:val="Название Знак"/>
    <w:qFormat/>
    <w:rPr>
      <w:sz w:val="48"/>
      <w:szCs w:val="48"/>
    </w:rPr>
  </w:style>
  <w:style w:type="character" w:customStyle="1" w:styleId="af5">
    <w:name w:val="Подзаголовок Знак"/>
    <w:qFormat/>
    <w:rPr>
      <w:sz w:val="24"/>
      <w:szCs w:val="24"/>
    </w:rPr>
  </w:style>
  <w:style w:type="character" w:customStyle="1" w:styleId="24">
    <w:name w:val="Цитата 2 Знак"/>
    <w:qFormat/>
    <w:rPr>
      <w:i/>
    </w:rPr>
  </w:style>
  <w:style w:type="character" w:customStyle="1" w:styleId="af6">
    <w:name w:val="Выделенная цитата Знак"/>
    <w:qFormat/>
    <w:rPr>
      <w:i/>
    </w:rPr>
  </w:style>
  <w:style w:type="character" w:customStyle="1" w:styleId="14">
    <w:name w:val="Верхний колонтитул Знак1"/>
    <w:link w:val="a8"/>
    <w:qFormat/>
  </w:style>
  <w:style w:type="character" w:customStyle="1" w:styleId="15">
    <w:name w:val="Нижний колонтитул Знак1"/>
    <w:link w:val="a9"/>
    <w:qFormat/>
  </w:style>
  <w:style w:type="character" w:customStyle="1" w:styleId="ab">
    <w:name w:val="Название объекта Знак"/>
    <w:link w:val="aa"/>
    <w:qFormat/>
  </w:style>
  <w:style w:type="character" w:customStyle="1" w:styleId="af7">
    <w:name w:val="Текст сноски Знак"/>
    <w:qFormat/>
    <w:rPr>
      <w:sz w:val="18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f8">
    <w:name w:val="Текст концевой сноски Знак"/>
    <w:qFormat/>
    <w:rPr>
      <w:sz w:val="20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af9">
    <w:name w:val="page number"/>
    <w:basedOn w:val="a0"/>
  </w:style>
  <w:style w:type="character" w:customStyle="1" w:styleId="afa">
    <w:name w:val="Нижний колонтитул Знак"/>
    <w:qFormat/>
    <w:rPr>
      <w:sz w:val="28"/>
      <w:szCs w:val="28"/>
    </w:rPr>
  </w:style>
  <w:style w:type="character" w:customStyle="1" w:styleId="afb">
    <w:name w:val="Верхний колонтитул Знак"/>
    <w:qFormat/>
    <w:rPr>
      <w:sz w:val="28"/>
      <w:szCs w:val="28"/>
    </w:rPr>
  </w:style>
  <w:style w:type="character" w:styleId="afc">
    <w:name w:val="Strong"/>
    <w:qFormat/>
    <w:rPr>
      <w:b/>
      <w:bCs/>
    </w:rPr>
  </w:style>
  <w:style w:type="character" w:customStyle="1" w:styleId="19">
    <w:name w:val="Заголовок 1 Знак"/>
    <w:qFormat/>
    <w:rPr>
      <w:rFonts w:ascii="Baltica;Courier New" w:hAnsi="Baltica;Courier New" w:cs="Baltica;Courier New"/>
      <w:b/>
      <w:sz w:val="40"/>
    </w:rPr>
  </w:style>
  <w:style w:type="character" w:styleId="afd">
    <w:name w:val="annotation reference"/>
    <w:qFormat/>
    <w:rPr>
      <w:sz w:val="16"/>
      <w:szCs w:val="16"/>
    </w:rPr>
  </w:style>
  <w:style w:type="character" w:customStyle="1" w:styleId="afe">
    <w:name w:val="Текст примечания Знак"/>
    <w:basedOn w:val="a0"/>
    <w:qFormat/>
  </w:style>
  <w:style w:type="character" w:customStyle="1" w:styleId="aff">
    <w:name w:val="Тема примечания Знак"/>
    <w:qFormat/>
    <w:rPr>
      <w:b/>
      <w:bCs/>
    </w:rPr>
  </w:style>
  <w:style w:type="paragraph" w:customStyle="1" w:styleId="Heading">
    <w:name w:val="Heading"/>
    <w:basedOn w:val="a"/>
    <w:next w:val="a"/>
    <w:qFormat/>
    <w:pPr>
      <w:spacing w:before="300" w:after="200"/>
      <w:contextualSpacing/>
    </w:pPr>
    <w:rPr>
      <w:sz w:val="48"/>
      <w:szCs w:val="48"/>
    </w:rPr>
  </w:style>
  <w:style w:type="paragraph" w:styleId="aff0">
    <w:name w:val="Body Text"/>
    <w:basedOn w:val="a"/>
    <w:pPr>
      <w:spacing w:after="140" w:line="276" w:lineRule="auto"/>
    </w:pPr>
  </w:style>
  <w:style w:type="paragraph" w:styleId="aff1">
    <w:name w:val="List"/>
    <w:basedOn w:val="aff0"/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Pr>
      <w:rFonts w:eastAsia="Times New Roman" w:cs="Times New Roman"/>
      <w:b/>
      <w:bCs/>
      <w:sz w:val="28"/>
      <w:szCs w:val="28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qFormat/>
    <w:pPr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qFormat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s1">
    <w:name w:val="s_1"/>
    <w:basedOn w:val="a"/>
    <w:qFormat/>
    <w:pPr>
      <w:spacing w:before="280" w:after="280"/>
    </w:pPr>
    <w:rPr>
      <w:sz w:val="24"/>
      <w:szCs w:val="24"/>
    </w:rPr>
  </w:style>
  <w:style w:type="paragraph" w:styleId="aff3">
    <w:name w:val="Normal (Web)"/>
    <w:basedOn w:val="a"/>
    <w:qFormat/>
    <w:pPr>
      <w:spacing w:before="280" w:after="280"/>
    </w:pPr>
    <w:rPr>
      <w:sz w:val="24"/>
      <w:szCs w:val="24"/>
    </w:rPr>
  </w:style>
  <w:style w:type="paragraph" w:styleId="aff4">
    <w:name w:val="annotation text"/>
    <w:basedOn w:val="a"/>
    <w:qFormat/>
    <w:rPr>
      <w:sz w:val="20"/>
      <w:szCs w:val="20"/>
    </w:rPr>
  </w:style>
  <w:style w:type="paragraph" w:styleId="aff5">
    <w:name w:val="annotation subject"/>
    <w:basedOn w:val="aff4"/>
    <w:next w:val="aff4"/>
    <w:qFormat/>
    <w:rPr>
      <w:b/>
      <w:bCs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table" w:customStyle="1" w:styleId="1a">
    <w:name w:val="Сетка таблицы1"/>
    <w:basedOn w:val="a1"/>
    <w:next w:val="ac"/>
    <w:uiPriority w:val="39"/>
    <w:rsid w:val="00A66ED8"/>
    <w:rPr>
      <w:rFonts w:eastAsia="Times New Roman" w:cs="Times New Roman"/>
      <w:lang w:eastAsia="ru-RU" w:bidi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4D989F119B2420705F02317E277ACF88E5F4150F199B85569E039A3C198A45418A3BFD2AF6D1D7C42159A698CX5R8C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4D989F119B2420705F03D1AF41BF3F78F541F5CF291B10736BD3FF49EC8A2014AE3E18BFF2C5671400E86698D4530B86DX7R3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4D989F119B2420705F03D1AF41BF3F78F541F5CF29FB10333B23FF49EC8A2014AE3E18BFF2C5671400E86698D4530B86DX7R3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4D989F119B2420705F03D1AF41BF3F78F541F5CF29FB60B3CB13FF49EC8A2014AE3E18BED2C0E7D410B9D6C8D5066E92B25D4B7A00429850D79D373X5RF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4D989F119B2420705F02317E277ACF88E5E4651FB99B85569E039A3C198A45418A3BFD2AF6D1D7C42159A698CX5R8C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Попова Наталья Николаевна</cp:lastModifiedBy>
  <cp:revision>2</cp:revision>
  <cp:lastPrinted>2026-05-12T07:53:00Z</cp:lastPrinted>
  <dcterms:created xsi:type="dcterms:W3CDTF">2026-05-12T09:58:00Z</dcterms:created>
  <dcterms:modified xsi:type="dcterms:W3CDTF">2026-05-12T09:58:00Z</dcterms:modified>
  <dc:language>en-US</dc:language>
  <cp:version>917504</cp:version>
</cp:coreProperties>
</file>