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49" w:rsidRPr="00DF6D24" w:rsidRDefault="00707B49">
      <w:pPr>
        <w:rPr>
          <w:sz w:val="44"/>
          <w:szCs w:val="44"/>
        </w:rPr>
      </w:pPr>
      <w:bookmarkStart w:id="0" w:name="_GoBack"/>
      <w:bookmarkEnd w:id="0"/>
      <w:r w:rsidRPr="00DF6D24">
        <w:rPr>
          <w:b/>
          <w:sz w:val="44"/>
          <w:szCs w:val="44"/>
        </w:rPr>
        <w:t>Адреса платных парковок в центре Челябинска</w:t>
      </w:r>
    </w:p>
    <w:p w:rsidR="00CD3860" w:rsidRDefault="00707B49" w:rsidP="00707B49">
      <w:pPr>
        <w:pStyle w:val="a3"/>
        <w:numPr>
          <w:ilvl w:val="0"/>
          <w:numId w:val="1"/>
        </w:numPr>
      </w:pPr>
      <w:r>
        <w:t>Труда, 100 (34 места)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Ленина, 64 (52 места)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Сони Кривой, 42 (8 мест)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Сони Кривой, 51-55 (12 мест)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Сони Кривой, 40 (7 мест)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Сони Кривой, 38 (14 мест)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Сони Кривой, 26 (16 мест)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Сони Кривой, 24 (16 мест)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Красная, 48 (24 места)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Воровского, 5а (10 мест)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Воровского, 9 (9 мест)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Елькина, 47 (15 мест у банка)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Елькина, 47 (16 мест</w:t>
      </w:r>
      <w:r w:rsidR="00DF6D24">
        <w:t>,</w:t>
      </w:r>
      <w:r>
        <w:t xml:space="preserve"> в сторону библиотеки)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Елькина, 45 а(25 мест</w:t>
      </w:r>
      <w:r w:rsidR="00DF6D24">
        <w:t>,</w:t>
      </w:r>
      <w:r>
        <w:t xml:space="preserve"> в сторону библиотеки)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Елькина, 45 (14 мест)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Тимирязева, 36 (18</w:t>
      </w:r>
      <w:r w:rsidR="008961BF">
        <w:t xml:space="preserve"> мест</w:t>
      </w:r>
      <w:r>
        <w:t>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 xml:space="preserve">Пл. Революции, 8 (116 </w:t>
      </w:r>
      <w:r w:rsidR="008961BF">
        <w:t xml:space="preserve">мест </w:t>
      </w:r>
      <w:r>
        <w:t>у банка)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Пл. Революции, 3 (38</w:t>
      </w:r>
      <w:r w:rsidR="008961BF">
        <w:t xml:space="preserve"> мест</w:t>
      </w:r>
      <w:r>
        <w:t xml:space="preserve"> у РЖД)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Театральная площадь (142</w:t>
      </w:r>
      <w:r w:rsidR="008961BF">
        <w:t xml:space="preserve"> места</w:t>
      </w:r>
      <w:r>
        <w:t>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Ленина, 52 (12</w:t>
      </w:r>
      <w:r w:rsidR="008961BF">
        <w:t xml:space="preserve"> мест</w:t>
      </w:r>
      <w:r>
        <w:t>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Цвиллинга, 39 (11</w:t>
      </w:r>
      <w:r w:rsidR="008961BF">
        <w:t xml:space="preserve"> мест</w:t>
      </w:r>
      <w:r>
        <w:t>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Тимирязева, 33 (10</w:t>
      </w:r>
      <w:r w:rsidR="008961BF">
        <w:t xml:space="preserve"> мест</w:t>
      </w:r>
      <w:r>
        <w:t>)</w:t>
      </w:r>
      <w:r w:rsidR="00DF6D24">
        <w:t>;</w:t>
      </w:r>
    </w:p>
    <w:p w:rsidR="00707B49" w:rsidRDefault="00707B49" w:rsidP="00707B49">
      <w:pPr>
        <w:pStyle w:val="a3"/>
        <w:numPr>
          <w:ilvl w:val="0"/>
          <w:numId w:val="1"/>
        </w:numPr>
      </w:pPr>
      <w:r>
        <w:t>Привокзальная площадь, 1 (210 мест)</w:t>
      </w:r>
      <w:r w:rsidR="00DF6D24">
        <w:t>.</w:t>
      </w:r>
    </w:p>
    <w:sectPr w:rsidR="0070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31F"/>
    <w:multiLevelType w:val="hybridMultilevel"/>
    <w:tmpl w:val="48DE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5B"/>
    <w:rsid w:val="00707B49"/>
    <w:rsid w:val="008961BF"/>
    <w:rsid w:val="00C26D3D"/>
    <w:rsid w:val="00CD3860"/>
    <w:rsid w:val="00DC755B"/>
    <w:rsid w:val="00D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Надежда</dc:creator>
  <cp:lastModifiedBy>Кондрашова Надежда</cp:lastModifiedBy>
  <cp:revision>2</cp:revision>
  <dcterms:created xsi:type="dcterms:W3CDTF">2022-08-15T11:45:00Z</dcterms:created>
  <dcterms:modified xsi:type="dcterms:W3CDTF">2022-08-15T11:45:00Z</dcterms:modified>
</cp:coreProperties>
</file>