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80"/>
        <w:gridCol w:w="14125"/>
      </w:tblGrid>
      <w:tr>
        <w:tblPrEx/>
        <w:trPr>
          <w:trHeight w:val="525"/>
        </w:trPr>
        <w:tc>
          <w:tcPr>
            <w:tcW w:w="632" w:type="dxa"/>
            <w:textDirection w:val="lrTb"/>
            <w:noWrap/>
          </w:tcPr>
          <w:p>
            <w:pPr>
              <w:spacing w:after="200" w:line="240" w:lineRule="auto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cs="Times New Roman" w:eastAsiaTheme="minorEastAsia"/>
                <w:sz w:val="24"/>
                <w:szCs w:val="24"/>
              </w:rPr>
            </w:r>
            <w:r>
              <w:rPr>
                <w:rFonts w:cs="Times New Roman" w:eastAsiaTheme="minorEastAsia"/>
                <w:sz w:val="24"/>
                <w:szCs w:val="24"/>
              </w:rPr>
            </w:r>
          </w:p>
        </w:tc>
        <w:tc>
          <w:tcPr>
            <w:tcW w:w="14125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Список жилых домов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потребителей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 котельной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пос. Федор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овка,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отключаемых на период гидравлических испытаний тепловых сетей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с 0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1.07. по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15.07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150"/>
        </w:trPr>
        <w:tc>
          <w:tcPr>
            <w:tcW w:w="632" w:type="dxa"/>
            <w:textDirection w:val="lrTb"/>
            <w:noWrap/>
          </w:tcPr>
          <w:p>
            <w:pPr>
              <w:spacing w:line="240" w:lineRule="auto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cs="Times New Roman" w:eastAsiaTheme="minorEastAsia"/>
                <w:sz w:val="24"/>
                <w:szCs w:val="24"/>
              </w:rPr>
            </w:r>
            <w:r>
              <w:rPr>
                <w:rFonts w:cs="Times New Roman" w:eastAsiaTheme="minorEastAsia"/>
                <w:sz w:val="24"/>
                <w:szCs w:val="24"/>
              </w:rPr>
            </w:r>
          </w:p>
        </w:tc>
        <w:tc>
          <w:tcPr>
            <w:tcW w:w="14125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cs="Times New Roman" w:eastAsiaTheme="minorEastAsia"/>
                <w:sz w:val="24"/>
                <w:szCs w:val="24"/>
              </w:rPr>
            </w:r>
            <w:r>
              <w:rPr>
                <w:rFonts w:cs="Times New Roman" w:eastAsiaTheme="minorEastAsia"/>
                <w:sz w:val="24"/>
                <w:szCs w:val="24"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2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Дубовая, 2, 4а, 6а, 6/8, 16а, 18а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л. Зерновая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1, 2,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Молодогвардейская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1а, 1б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 4, 5, 5а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Огневая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6а, 6б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26, 28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Семеноводческая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 16а, 17а, 18а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25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Якорная, 2, 3, 4, 5, 6, 7,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12, 13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632" w:type="dxa"/>
            <w:textDirection w:val="lrTb"/>
            <w:noWrap/>
          </w:tcPr>
          <w:p>
            <w:pPr>
              <w:spacing w:line="240" w:lineRule="auto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cs="Times New Roman" w:eastAsiaTheme="minorEastAsia"/>
                <w:sz w:val="24"/>
                <w:szCs w:val="24"/>
              </w:rPr>
            </w:r>
            <w:r>
              <w:rPr>
                <w:rFonts w:cs="Times New Roman" w:eastAsiaTheme="minorEastAsia"/>
                <w:sz w:val="24"/>
                <w:szCs w:val="24"/>
              </w:rPr>
            </w:r>
          </w:p>
        </w:tc>
        <w:tc>
          <w:tcPr>
            <w:tcW w:w="14125" w:type="dxa"/>
            <w:vAlign w:val="bottom"/>
            <w:textDirection w:val="lrTb"/>
            <w:noWrap/>
          </w:tcPr>
          <w:p>
            <w:pPr>
              <w:spacing w:line="240" w:lineRule="auto"/>
              <w:rPr>
                <w:rFonts w:cs="Times New Roman" w:eastAsiaTheme="minorEastAsia"/>
                <w:sz w:val="24"/>
                <w:szCs w:val="24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cs="Times New Roman" w:eastAsiaTheme="minorEastAsia"/>
                <w:sz w:val="24"/>
                <w:szCs w:val="24"/>
              </w:rPr>
            </w:r>
            <w:r>
              <w:rPr>
                <w:rFonts w:cs="Times New Roman" w:eastAsiaTheme="minorEastAsia"/>
                <w:sz w:val="24"/>
                <w:szCs w:val="24"/>
              </w:rPr>
            </w:r>
          </w:p>
        </w:tc>
      </w:tr>
    </w:tbl>
    <w:p>
      <w:pPr>
        <w:ind w:left="-993" w:right="-284" w:hanging="28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ИТОГО: 3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 ж/д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</w:r>
      <w:r>
        <w:rPr>
          <w:rFonts w:ascii="Times New Roman" w:hAnsi="Times New Roman" w:cs="Times New Roman"/>
          <w:b/>
          <w:color w:val="ff0000"/>
          <w:sz w:val="24"/>
          <w:szCs w:val="24"/>
        </w:rPr>
      </w:r>
      <w:r>
        <w:rPr>
          <w:rFonts w:ascii="Times New Roman" w:hAnsi="Times New Roman" w:cs="Times New Roman"/>
          <w:b/>
          <w:color w:val="ff0000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Детских садов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д/с № 374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 xml:space="preserve">Огневая 5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д/с № 374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 xml:space="preserve">Огневая 26а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Учебных заведений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№ 131 </w:t>
      </w:r>
      <w:r>
        <w:rPr>
          <w:rFonts w:ascii="Times New Roman" w:hAnsi="Times New Roman" w:cs="Times New Roman"/>
          <w:sz w:val="24"/>
          <w:szCs w:val="24"/>
        </w:rPr>
        <w:t xml:space="preserve">ул.</w:t>
      </w:r>
      <w:r>
        <w:rPr>
          <w:rFonts w:ascii="Times New Roman" w:hAnsi="Times New Roman" w:cs="Times New Roman"/>
          <w:sz w:val="24"/>
          <w:szCs w:val="24"/>
        </w:rPr>
        <w:t xml:space="preserve"> Зерновая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Лечебных заведений</w:t>
      </w:r>
      <w:r>
        <w:rPr>
          <w:rFonts w:ascii="Times New Roman" w:hAnsi="Times New Roman" w:cs="Times New Roman"/>
          <w:sz w:val="24"/>
          <w:szCs w:val="24"/>
        </w:rPr>
        <w:t xml:space="preserve"> – 1 в ж/д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bookmarkStart w:id="0" w:name="_GoBack"/>
      <w:r>
        <w:rPr>
          <w:sz w:val="24"/>
          <w:szCs w:val="24"/>
        </w:rPr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Дубовая,18а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Прочих</w:t>
      </w:r>
      <w:r>
        <w:rPr>
          <w:rFonts w:ascii="Times New Roman" w:hAnsi="Times New Roman" w:cs="Times New Roman"/>
          <w:sz w:val="24"/>
          <w:szCs w:val="24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Клуб </w:t>
      </w:r>
      <w:r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 xml:space="preserve"> Капитанская</w:t>
      </w:r>
      <w:r>
        <w:rPr>
          <w:rFonts w:ascii="Times New Roman" w:hAnsi="Times New Roman" w:cs="Times New Roman"/>
          <w:sz w:val="24"/>
          <w:szCs w:val="24"/>
        </w:rPr>
        <w:t xml:space="preserve"> 10а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«Тандер» магазин </w:t>
      </w:r>
      <w:r>
        <w:rPr>
          <w:rFonts w:ascii="Times New Roman" w:hAnsi="Times New Roman" w:cs="Times New Roman"/>
          <w:sz w:val="24"/>
          <w:szCs w:val="24"/>
        </w:rPr>
        <w:t xml:space="preserve">ул.</w:t>
      </w:r>
      <w:r>
        <w:rPr>
          <w:rFonts w:ascii="Times New Roman" w:hAnsi="Times New Roman" w:cs="Times New Roman"/>
          <w:sz w:val="24"/>
          <w:szCs w:val="24"/>
        </w:rPr>
        <w:t xml:space="preserve"> Семеноводческая</w:t>
      </w:r>
      <w:r>
        <w:rPr>
          <w:rFonts w:ascii="Times New Roman" w:hAnsi="Times New Roman" w:cs="Times New Roman"/>
          <w:sz w:val="24"/>
          <w:szCs w:val="24"/>
        </w:rPr>
        <w:t xml:space="preserve"> 4а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Ростелеком </w:t>
      </w:r>
      <w:r>
        <w:rPr>
          <w:rFonts w:ascii="Times New Roman" w:hAnsi="Times New Roman" w:cs="Times New Roman"/>
          <w:sz w:val="24"/>
          <w:szCs w:val="24"/>
        </w:rPr>
        <w:t xml:space="preserve">ул.</w:t>
      </w:r>
      <w:r>
        <w:rPr>
          <w:rFonts w:ascii="Times New Roman" w:hAnsi="Times New Roman" w:cs="Times New Roman"/>
          <w:sz w:val="24"/>
          <w:szCs w:val="24"/>
        </w:rPr>
        <w:t xml:space="preserve"> Огневая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5/1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жилых домов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потребителей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пос. Сосновка, </w:t>
      </w:r>
      <w:r>
        <w:rPr>
          <w:rFonts w:ascii="Times New Roman" w:hAnsi="Times New Roman" w:cs="Times New Roman"/>
          <w:b/>
          <w:sz w:val="24"/>
          <w:szCs w:val="24"/>
        </w:rPr>
        <w:t xml:space="preserve">отключаемых на период гидравлических испытаний тепловых сетей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 01.07. по 15.07.2025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675"/>
        <w:gridCol w:w="14111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1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3, 5,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2б, 2в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2, 3, 4, 5, 6, 7, 8, 9, 10, 13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>
        <w:rPr>
          <w:rFonts w:ascii="Times New Roman" w:hAnsi="Times New Roman" w:cs="Times New Roman"/>
          <w:b/>
          <w:sz w:val="24"/>
          <w:szCs w:val="24"/>
        </w:rPr>
        <w:t xml:space="preserve">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ж/д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</w:rPr>
      </w:r>
    </w:p>
    <w:p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частных дома: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 ул.  </w:t>
      </w:r>
      <w:r>
        <w:rPr>
          <w:rFonts w:ascii="Times New Roman" w:hAnsi="Times New Roman" w:cs="Times New Roman"/>
          <w:b/>
          <w:sz w:val="24"/>
          <w:szCs w:val="24"/>
        </w:rPr>
        <w:t xml:space="preserve">Водопроводная, 4, 6, 11, 12, 14</w:t>
      </w:r>
      <w:r>
        <w:rPr>
          <w:rFonts w:ascii="Times New Roman" w:hAnsi="Times New Roman" w:cs="Times New Roman"/>
          <w:b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</w:rPr>
      </w:r>
    </w:p>
    <w:p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ул. 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Коммуны, 1, 22а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</w:rPr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етских садов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д/с № 280 Пионерская 11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МБУК ДК Сосновка Пионерская 20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чебных заведений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№ 147 Калинина 1а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ечебные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Водопроводная, 2а,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Пионерская,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(встроенное в МКД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Прочих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Список жилы</w:t>
      </w:r>
      <w:r>
        <w:rPr>
          <w:rFonts w:ascii="Times New Roman" w:hAnsi="Times New Roman" w:cs="Times New Roman"/>
          <w:b/>
          <w:sz w:val="24"/>
          <w:szCs w:val="24"/>
        </w:rPr>
        <w:t xml:space="preserve">х домов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отключаемых на период гидравлических испытаний тепловых сетей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 08.07. по 22.07.2025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от котельной</w:t>
      </w:r>
      <w:r>
        <w:rPr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ООО «Теплосбыт» ул. Радонежская, 28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675"/>
        <w:gridCol w:w="14111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1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Челябэнерго, 2, 3, 4, 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20, 22, 24, 26, 28, 30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Шагольская, 2, 2а, 39, 41, 41а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2-ая Шагольская, 26, 28, 30, 32, 34, 36, 36а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Шагольская, 1квартал, 2а, 2б, 10, 12, 3, 4а, 6а, 6, 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2-ая Ирбитская, 1, 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 xml:space="preserve">38</w:t>
      </w:r>
      <w:r>
        <w:rPr>
          <w:rFonts w:ascii="Times New Roman" w:hAnsi="Times New Roman" w:cs="Times New Roman"/>
          <w:b/>
          <w:sz w:val="24"/>
          <w:szCs w:val="24"/>
        </w:rPr>
        <w:t xml:space="preserve"> МКД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Детских садов: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Шагольская 1 квартал, 6Б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 Шагольская, 38А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Учебных заведений: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Детская школа искусств Шагольская 1 квартал, 4а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szCs w:val="20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Cs w:val="20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жилы</w:t>
      </w:r>
      <w:r>
        <w:rPr>
          <w:rFonts w:ascii="Times New Roman" w:hAnsi="Times New Roman" w:cs="Times New Roman"/>
          <w:b/>
          <w:sz w:val="24"/>
          <w:szCs w:val="24"/>
        </w:rPr>
        <w:t xml:space="preserve">х домов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отключаемых на период гидравлических испытаний тепловых сетей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 22.07. по 05.08.2025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от котельной ООО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«Склад-Сервис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675"/>
        <w:gridCol w:w="14111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1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Мельничный тупик,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рестьянская, 18а, 26а, 30а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ИТОГО:  4 ж/д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Учебных заведений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Мельничный тупик 2а)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Лечебных заведений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филиал больницы Мельничный тупик 12а)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ж</w:t>
      </w:r>
      <w:r>
        <w:rPr>
          <w:rFonts w:ascii="Times New Roman" w:hAnsi="Times New Roman" w:cs="Times New Roman"/>
          <w:b/>
          <w:sz w:val="24"/>
          <w:szCs w:val="24"/>
        </w:rPr>
        <w:t xml:space="preserve">илых домов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о</w:t>
      </w:r>
      <w:r>
        <w:rPr>
          <w:rFonts w:ascii="Times New Roman" w:hAnsi="Times New Roman" w:cs="Times New Roman"/>
          <w:b/>
          <w:sz w:val="24"/>
          <w:szCs w:val="24"/>
        </w:rPr>
        <w:t xml:space="preserve">тключаемых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период гидравлических испытаний тепловых сетей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 22.07. по 05.08.2025</w:t>
      </w:r>
      <w:r>
        <w:rPr>
          <w:rFonts w:ascii="Times New Roman" w:hAnsi="Times New Roman" w:cs="Times New Roman"/>
          <w:b/>
          <w:sz w:val="24"/>
          <w:szCs w:val="24"/>
        </w:rPr>
        <w:t xml:space="preserve">, от котельной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«МАКФА»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675"/>
        <w:gridCol w:w="14111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41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1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Мелькомбинат 2 участок 1,   д. 3, 4, 8, 8А, 10,  16,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sz w:val="24"/>
          <w:szCs w:val="24"/>
        </w:rPr>
        <w:t xml:space="preserve"> МКД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36</cp:revision>
  <dcterms:created xsi:type="dcterms:W3CDTF">2014-05-30T04:40:00Z</dcterms:created>
  <dcterms:modified xsi:type="dcterms:W3CDTF">2025-06-16T06:57:42Z</dcterms:modified>
</cp:coreProperties>
</file>